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C7C24">
      <w:pPr>
        <w:jc w:val="cente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广东生态工程职业学院新建综合楼家具采购项目</w:t>
      </w:r>
    </w:p>
    <w:p w14:paraId="33821A6D">
      <w:pPr>
        <w:jc w:val="center"/>
        <w:rPr>
          <w:rFonts w:hint="eastAsia"/>
          <w:lang w:val="en-US" w:eastAsia="zh-CN"/>
        </w:rPr>
      </w:pPr>
      <w:r>
        <w:rPr>
          <w:rFonts w:hint="eastAsia" w:asciiTheme="majorEastAsia" w:hAnsiTheme="majorEastAsia" w:eastAsiaTheme="majorEastAsia" w:cstheme="majorEastAsia"/>
          <w:b/>
          <w:sz w:val="36"/>
          <w:szCs w:val="36"/>
          <w:lang w:val="en-US" w:eastAsia="zh-CN"/>
        </w:rPr>
        <w:t>需求书</w:t>
      </w:r>
    </w:p>
    <w:p w14:paraId="5E6E4D9C">
      <w:pPr>
        <w:spacing w:line="360" w:lineRule="auto"/>
        <w:jc w:val="left"/>
        <w:rPr>
          <w:rFonts w:hint="eastAsia" w:ascii="宋体" w:hAnsi="宋体" w:eastAsia="宋体" w:cs="宋体"/>
          <w:b w:val="0"/>
          <w:bCs w:val="0"/>
          <w:sz w:val="28"/>
          <w:szCs w:val="28"/>
        </w:rPr>
      </w:pPr>
    </w:p>
    <w:p w14:paraId="4320E205">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ascii="宋体" w:hAnsi="宋体" w:eastAsia="宋体" w:cs="宋体"/>
          <w:b w:val="0"/>
          <w:bCs/>
          <w:kern w:val="2"/>
          <w:sz w:val="28"/>
          <w:szCs w:val="28"/>
          <w:lang w:val="en-US" w:eastAsia="zh-CN" w:bidi="ar-SA"/>
        </w:rPr>
        <w:t>广东生态工程职业学院新建综合楼家具采购项目</w:t>
      </w:r>
    </w:p>
    <w:p w14:paraId="07DB3B65">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eastAsia"/>
        </w:rPr>
      </w:pPr>
      <w:r>
        <w:rPr>
          <w:rFonts w:hint="eastAsia" w:ascii="宋体" w:hAnsi="宋体" w:eastAsia="宋体" w:cs="宋体"/>
          <w:b/>
          <w:bCs w:val="0"/>
          <w:kern w:val="2"/>
          <w:sz w:val="28"/>
          <w:szCs w:val="28"/>
          <w:lang w:val="en-US" w:eastAsia="zh-CN" w:bidi="ar-SA"/>
        </w:rPr>
        <w:t>项目预算：</w:t>
      </w:r>
      <w:r>
        <w:rPr>
          <w:rFonts w:hint="eastAsia" w:ascii="宋体" w:hAnsi="宋体" w:eastAsia="宋体" w:cs="宋体"/>
          <w:b w:val="0"/>
          <w:bCs/>
          <w:kern w:val="2"/>
          <w:sz w:val="28"/>
          <w:szCs w:val="28"/>
          <w:lang w:val="en-US" w:eastAsia="zh-CN" w:bidi="ar-SA"/>
        </w:rPr>
        <w:t>392799.15元</w:t>
      </w:r>
    </w:p>
    <w:p w14:paraId="7729E27E">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建设</w:t>
      </w:r>
      <w:r>
        <w:rPr>
          <w:rFonts w:hint="eastAsia" w:ascii="宋体" w:hAnsi="宋体" w:eastAsia="宋体" w:cs="宋体"/>
          <w:b/>
          <w:bCs/>
          <w:sz w:val="28"/>
          <w:szCs w:val="28"/>
        </w:rPr>
        <w:t>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14:paraId="69868E5F">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项目报价：</w:t>
      </w:r>
      <w:r>
        <w:rPr>
          <w:rFonts w:hint="eastAsia" w:ascii="宋体" w:hAnsi="宋体" w:cs="宋体"/>
          <w:b w:val="0"/>
          <w:bCs w:val="0"/>
          <w:sz w:val="28"/>
          <w:szCs w:val="28"/>
          <w:lang w:val="en-US" w:eastAsia="zh-CN"/>
        </w:rPr>
        <w:t>超过预算金额则视为无效报价</w:t>
      </w:r>
    </w:p>
    <w:p w14:paraId="4AF497FB">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供应商须知：</w:t>
      </w:r>
    </w:p>
    <w:p w14:paraId="1A88EA8C">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供应商应具备《政府采购法》第二十二条规定的条件。</w:t>
      </w:r>
    </w:p>
    <w:p w14:paraId="5972993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投标人是具有独立承担民事责任能力的法人或其他组织；（提供营业执照、税务登记证及组织机构代码证、或三证合一复印件）；</w:t>
      </w:r>
    </w:p>
    <w:p w14:paraId="5974019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具有履行合同所必需的设备和专业技术能力；</w:t>
      </w:r>
    </w:p>
    <w:p w14:paraId="65746CE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投标人具有依法纳税和社会保障资金的良好记录；</w:t>
      </w:r>
    </w:p>
    <w:p w14:paraId="45F2D50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具有良好的商业信誉和健全的财务会计制度；</w:t>
      </w:r>
    </w:p>
    <w:p w14:paraId="5AA469A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活动前三年内，在经营活动中无重大违法记录。</w:t>
      </w:r>
    </w:p>
    <w:p w14:paraId="68000489">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报价供应商认真查看项目需求书（附件），根据项目需求书上的要求填写信息和提交资料，报价表不允许改动并完整打印，否则视为无效报价（备注：所提供的资料均需加盖公章）。</w:t>
      </w:r>
    </w:p>
    <w:p w14:paraId="5D0154F3">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落实《政府采购促进中小企业发展管理办法》有关规定，中小企业须提供中小企业声明函。</w:t>
      </w:r>
    </w:p>
    <w:p w14:paraId="3243FF55">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报价供应商提供的设备必须全新的产品，如学校需供应商提供原厂授权函，供应商无法按时提交，则视为无效报价；报价时密封提交，否则也视为无效报价。</w:t>
      </w:r>
    </w:p>
    <w:p w14:paraId="63AA6144">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本项目不接受联合体竞价。</w:t>
      </w:r>
    </w:p>
    <w:p w14:paraId="69CCF2DF">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报价供应商</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截止递</w:t>
      </w:r>
      <w:r>
        <w:rPr>
          <w:rFonts w:hint="eastAsia" w:asciiTheme="minorEastAsia" w:hAnsiTheme="minorEastAsia" w:cstheme="minorEastAsia"/>
          <w:i w:val="0"/>
          <w:iCs w:val="0"/>
          <w:caps w:val="0"/>
          <w:color w:val="auto"/>
          <w:spacing w:val="0"/>
          <w:sz w:val="28"/>
          <w:szCs w:val="28"/>
          <w:lang w:val="en-US" w:eastAsia="zh-CN"/>
        </w:rPr>
        <w:t>交报价文件的</w:t>
      </w:r>
      <w:r>
        <w:rPr>
          <w:rFonts w:hint="eastAsia" w:asciiTheme="minorEastAsia" w:hAnsiTheme="minorEastAsia" w:eastAsiaTheme="minorEastAsia" w:cstheme="minorEastAsia"/>
          <w:i w:val="0"/>
          <w:iCs w:val="0"/>
          <w:caps w:val="0"/>
          <w:color w:val="auto"/>
          <w:spacing w:val="0"/>
          <w:sz w:val="28"/>
          <w:szCs w:val="28"/>
        </w:rPr>
        <w:t>时间为202</w:t>
      </w:r>
      <w:r>
        <w:rPr>
          <w:rFonts w:hint="eastAsia" w:asciiTheme="minorEastAsia" w:hAnsiTheme="minorEastAsia" w:cstheme="minorEastAsia"/>
          <w:i w:val="0"/>
          <w:iCs w:val="0"/>
          <w:caps w:val="0"/>
          <w:color w:val="auto"/>
          <w:spacing w:val="0"/>
          <w:sz w:val="28"/>
          <w:szCs w:val="28"/>
          <w:lang w:val="en-US" w:eastAsia="zh-CN"/>
        </w:rPr>
        <w:t>5</w:t>
      </w:r>
      <w:r>
        <w:rPr>
          <w:rFonts w:hint="eastAsia" w:asciiTheme="minorEastAsia" w:hAnsiTheme="minorEastAsia" w:eastAsiaTheme="minorEastAsia" w:cstheme="minorEastAsia"/>
          <w:i w:val="0"/>
          <w:iCs w:val="0"/>
          <w:caps w:val="0"/>
          <w:color w:val="auto"/>
          <w:spacing w:val="0"/>
          <w:sz w:val="28"/>
          <w:szCs w:val="28"/>
        </w:rPr>
        <w:t>年</w:t>
      </w:r>
      <w:r>
        <w:rPr>
          <w:rFonts w:hint="eastAsia" w:asciiTheme="minorEastAsia" w:hAnsiTheme="minorEastAsia" w:cstheme="minorEastAsia"/>
          <w:i w:val="0"/>
          <w:iCs w:val="0"/>
          <w:caps w:val="0"/>
          <w:color w:val="auto"/>
          <w:spacing w:val="0"/>
          <w:sz w:val="28"/>
          <w:szCs w:val="28"/>
          <w:lang w:val="en-US" w:eastAsia="zh-CN"/>
        </w:rPr>
        <w:t>2</w:t>
      </w:r>
      <w:r>
        <w:rPr>
          <w:rFonts w:hint="eastAsia" w:asciiTheme="minorEastAsia" w:hAnsiTheme="minorEastAsia" w:eastAsiaTheme="minorEastAsia" w:cstheme="minorEastAsia"/>
          <w:i w:val="0"/>
          <w:iCs w:val="0"/>
          <w:caps w:val="0"/>
          <w:color w:val="auto"/>
          <w:spacing w:val="0"/>
          <w:sz w:val="28"/>
          <w:szCs w:val="28"/>
        </w:rPr>
        <w:t>月</w:t>
      </w:r>
      <w:r>
        <w:rPr>
          <w:rFonts w:hint="eastAsia" w:asciiTheme="minorEastAsia" w:hAnsiTheme="minorEastAsia" w:cstheme="minorEastAsia"/>
          <w:i w:val="0"/>
          <w:iCs w:val="0"/>
          <w:caps w:val="0"/>
          <w:color w:val="auto"/>
          <w:spacing w:val="0"/>
          <w:sz w:val="28"/>
          <w:szCs w:val="28"/>
          <w:lang w:val="en-US" w:eastAsia="zh-CN"/>
        </w:rPr>
        <w:t>24</w:t>
      </w:r>
      <w:r>
        <w:rPr>
          <w:rFonts w:hint="eastAsia" w:asciiTheme="minorEastAsia" w:hAnsiTheme="minorEastAsia" w:eastAsiaTheme="minorEastAsia" w:cstheme="minorEastAsia"/>
          <w:i w:val="0"/>
          <w:iCs w:val="0"/>
          <w:caps w:val="0"/>
          <w:color w:val="auto"/>
          <w:spacing w:val="0"/>
          <w:sz w:val="28"/>
          <w:szCs w:val="28"/>
        </w:rPr>
        <w:t>日</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下午3点</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报价文件必须密封，否则一律拒收</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报价供应商可通过快递寄送（必须用顺丰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14:paraId="546623F2">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投标联系人：</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赖</w:t>
      </w: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老师  联系方式：1</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3682233171</w:t>
      </w:r>
      <w:bookmarkStart w:id="0" w:name="_GoBack"/>
      <w:bookmarkEnd w:id="0"/>
    </w:p>
    <w:p w14:paraId="3838FE32">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投标地址：广州市天河区广汕一路297号广东生态工程职业学院办公楼203室，可快递寄送（必须用顺丰快递）或现场递交。</w:t>
      </w:r>
    </w:p>
    <w:p w14:paraId="488EC2E4">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项目内容及要求:</w:t>
      </w:r>
    </w:p>
    <w:p w14:paraId="6B750AA0">
      <w:pPr>
        <w:keepNext w:val="0"/>
        <w:keepLines w:val="0"/>
        <w:pageBreakBefore w:val="0"/>
        <w:widowControl w:val="0"/>
        <w:numPr>
          <w:ilvl w:val="0"/>
          <w:numId w:val="4"/>
        </w:numPr>
        <w:kinsoku/>
        <w:wordWrap/>
        <w:overflowPunct/>
        <w:topLinePunct w:val="0"/>
        <w:bidi w:val="0"/>
        <w:snapToGrid/>
        <w:spacing w:line="360" w:lineRule="auto"/>
        <w:ind w:left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w:t>
      </w:r>
      <w:r>
        <w:rPr>
          <w:rFonts w:hint="eastAsia" w:ascii="仿宋" w:hAnsi="仿宋" w:eastAsia="仿宋" w:cs="仿宋"/>
          <w:b w:val="0"/>
          <w:bCs w:val="0"/>
          <w:sz w:val="24"/>
          <w:szCs w:val="24"/>
          <w:lang w:val="en-US" w:eastAsia="zh-CN"/>
        </w:rPr>
        <w:t>详见《</w:t>
      </w:r>
      <w:r>
        <w:rPr>
          <w:rFonts w:hint="default" w:ascii="仿宋" w:hAnsi="仿宋" w:eastAsia="仿宋" w:cs="仿宋"/>
          <w:b w:val="0"/>
          <w:bCs w:val="0"/>
          <w:sz w:val="24"/>
          <w:szCs w:val="24"/>
          <w:lang w:val="en-US" w:eastAsia="zh-CN"/>
        </w:rPr>
        <w:t>附件</w:t>
      </w:r>
      <w:r>
        <w:rPr>
          <w:rFonts w:hint="default" w:ascii="仿宋" w:hAnsi="仿宋" w:eastAsia="仿宋" w:cs="仿宋"/>
          <w:sz w:val="24"/>
          <w:szCs w:val="24"/>
          <w:lang w:val="en-US" w:eastAsia="zh-CN"/>
        </w:rPr>
        <w:t>：广东生态工程职业学院采购需求表</w:t>
      </w:r>
      <w:r>
        <w:rPr>
          <w:rFonts w:hint="eastAsia" w:ascii="仿宋" w:hAnsi="仿宋" w:eastAsia="仿宋" w:cs="仿宋"/>
          <w:sz w:val="24"/>
          <w:szCs w:val="24"/>
          <w:lang w:val="en-US" w:eastAsia="zh-CN"/>
        </w:rPr>
        <w:t>1》</w:t>
      </w:r>
      <w:r>
        <w:rPr>
          <w:rFonts w:hint="eastAsia" w:ascii="宋体" w:hAnsi="宋体" w:cs="宋体"/>
          <w:b/>
          <w:bCs/>
          <w:sz w:val="28"/>
          <w:szCs w:val="28"/>
          <w:lang w:val="en-US" w:eastAsia="zh-CN"/>
        </w:rPr>
        <w:t>）</w:t>
      </w:r>
    </w:p>
    <w:tbl>
      <w:tblPr>
        <w:tblStyle w:val="11"/>
        <w:tblW w:w="8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571"/>
        <w:gridCol w:w="5117"/>
        <w:gridCol w:w="837"/>
      </w:tblGrid>
      <w:tr w14:paraId="1B70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28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D3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06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性能参数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1E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3F52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8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7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（无床头）</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05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18mm实木多层板/实木，床尾修圆角，1.2米*2米</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0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r>
      <w:tr w14:paraId="71ED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2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F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床头柜</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2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18mm实木多层板/实木，长500宽400高500，DTC五金件</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9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1073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5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0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1F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1.2米*2米，成品高度23公分，独立袋装静音弹簧，舒适层填充2分高回弹负离子棉，500克高密针织面料</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C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00D3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0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5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桌子</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6D4D">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18mm实木多层板，2.4米* 0.50米宽，76cm高</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2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48EA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2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B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软包</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B7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5分高回弹环保海绵，人造革，1.2米*0.3米</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5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r>
      <w:tr w14:paraId="4E92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A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2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布草柜</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D5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18mm实木多层板,2个房间，每方面装1面墙，到顶</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4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1648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F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6BFB">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实木</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7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0A4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1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E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新中式沙发</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F2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胡桃木实木，三人位2685*860*860，布艺垫</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C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4F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0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E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圆桌椅</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874D">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一套圆桌椅（4椅+1桌），实木</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D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51C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2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0DC1">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备注：报价包含税费及安装费，50天内交货</w:t>
            </w:r>
          </w:p>
        </w:tc>
      </w:tr>
    </w:tbl>
    <w:p w14:paraId="0C371185">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付款结算：</w:t>
      </w:r>
    </w:p>
    <w:p w14:paraId="0BBF5F3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项目服务完成后，经采购人和中标供应商双方确认服务验收合格后，中标人提交付款申请并提供相应金额的正式发票后，采购人在20个工作日内一次性支付合同金额的100%。</w:t>
      </w:r>
    </w:p>
    <w:p w14:paraId="4BA9D656">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其他要求</w:t>
      </w:r>
    </w:p>
    <w:p w14:paraId="1ED8468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bCs/>
          <w:sz w:val="28"/>
          <w:szCs w:val="28"/>
          <w:lang w:val="en-US" w:eastAsia="zh-CN"/>
        </w:rPr>
      </w:pPr>
      <w:r>
        <w:rPr>
          <w:rFonts w:hint="eastAsia" w:ascii="宋体" w:hAnsi="宋体" w:eastAsia="宋体" w:cs="宋体"/>
          <w:b w:val="0"/>
          <w:bCs w:val="0"/>
          <w:sz w:val="28"/>
          <w:szCs w:val="28"/>
          <w:lang w:val="en-US" w:eastAsia="zh-CN"/>
        </w:rPr>
        <w:t>报价供应商须保证合同货物（含零部件、配件等）是全新、未曾使用过的，无损伤、无变形、油漆喷涂均匀、无脱落等质量问题，其质量、规格及技术特征符合要求，否则视为无效报价。</w:t>
      </w:r>
    </w:p>
    <w:p w14:paraId="7FCA497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bCs/>
          <w:sz w:val="28"/>
          <w:szCs w:val="28"/>
          <w:lang w:val="en-US" w:eastAsia="zh-CN"/>
        </w:rPr>
      </w:pPr>
      <w:r>
        <w:rPr>
          <w:rFonts w:hint="eastAsia" w:ascii="宋体" w:hAnsi="宋体" w:eastAsia="宋体" w:cs="宋体"/>
          <w:b w:val="0"/>
          <w:bCs w:val="0"/>
          <w:sz w:val="28"/>
          <w:szCs w:val="28"/>
          <w:lang w:val="en-US" w:eastAsia="zh-CN"/>
        </w:rPr>
        <w:t>中标供应商提供假冒、劣质或以次充好的产品，经质检部门证实，中标供应商必须承担由于产品质量、安装不当等引发的事故（财产损失、人身伤亡）责任和全部费用，并追究其法律责任。</w:t>
      </w:r>
    </w:p>
    <w:p w14:paraId="62B2688A">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评审规则</w:t>
      </w:r>
    </w:p>
    <w:p w14:paraId="027ED717">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14:paraId="70C4231E">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14:paraId="2792C052">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14:paraId="7EA1B3A4">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val="0"/>
          <w:sz w:val="28"/>
          <w:szCs w:val="28"/>
        </w:rPr>
        <w:t>供应商</w:t>
      </w:r>
      <w:r>
        <w:rPr>
          <w:rFonts w:hint="eastAsia" w:ascii="宋体" w:hAnsi="宋体" w:eastAsia="宋体" w:cs="宋体"/>
          <w:b/>
          <w:bCs w:val="0"/>
          <w:sz w:val="28"/>
          <w:szCs w:val="28"/>
          <w:lang w:val="en-US" w:eastAsia="zh-CN"/>
        </w:rPr>
        <w:t>提交的资料（提交的资料均须加盖公章）</w:t>
      </w:r>
    </w:p>
    <w:p w14:paraId="3DB7481F">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按要求提交加盖报价供应商公章的《报价一览表》（附件1）。</w:t>
      </w:r>
    </w:p>
    <w:p w14:paraId="21227192">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按要求提交加盖报价供应商公章的《报价明细表》（附件2）。</w:t>
      </w:r>
    </w:p>
    <w:p w14:paraId="46220672">
      <w:pPr>
        <w:pStyle w:val="3"/>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按要求提交加盖报价供应商公章的《承诺书》（附件3）。</w:t>
      </w:r>
    </w:p>
    <w:p w14:paraId="2A16515F">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提交企业法人《营业执照》副本或事业单位法人证书或法人登记证书复印件，并加盖报价供应商公章。</w:t>
      </w:r>
    </w:p>
    <w:p w14:paraId="1DB14871">
      <w:pPr>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sz w:val="28"/>
          <w:szCs w:val="28"/>
        </w:rPr>
      </w:pPr>
      <w:r>
        <w:rPr>
          <w:rFonts w:hint="eastAsia" w:ascii="宋体" w:hAnsi="宋体" w:cs="宋体"/>
          <w:b w:val="0"/>
          <w:bCs w:val="0"/>
          <w:sz w:val="28"/>
          <w:szCs w:val="28"/>
          <w:lang w:val="en-US" w:eastAsia="zh-CN"/>
        </w:rPr>
        <w:t>供应商所递交的报价文件须密封完好，并且在封面填写项目名称；采购人拒收没有密封完好的报价文件。</w:t>
      </w:r>
    </w:p>
    <w:p w14:paraId="23C59201">
      <w:pPr>
        <w:rPr>
          <w:rFonts w:hint="eastAsia" w:ascii="宋体" w:hAnsi="宋体" w:cs="宋体"/>
          <w:b/>
          <w:sz w:val="24"/>
          <w:szCs w:val="24"/>
        </w:rPr>
      </w:pPr>
      <w:r>
        <w:rPr>
          <w:rFonts w:hint="eastAsia" w:ascii="宋体" w:hAnsi="宋体" w:cs="宋体"/>
          <w:b/>
          <w:sz w:val="24"/>
          <w:szCs w:val="24"/>
        </w:rPr>
        <w:br w:type="page"/>
      </w:r>
    </w:p>
    <w:p w14:paraId="4135CAEB">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14:paraId="2ECC5533">
      <w:pPr>
        <w:tabs>
          <w:tab w:val="left" w:pos="8100"/>
        </w:tabs>
        <w:adjustRightInd w:val="0"/>
        <w:snapToGrid w:val="0"/>
        <w:spacing w:line="348" w:lineRule="auto"/>
        <w:rPr>
          <w:rFonts w:hint="eastAsia" w:ascii="宋体" w:hAnsi="宋体" w:cs="宋体"/>
          <w:b/>
          <w:sz w:val="24"/>
          <w:szCs w:val="24"/>
          <w:lang w:val="en-US" w:eastAsia="zh-CN"/>
        </w:rPr>
      </w:pPr>
    </w:p>
    <w:p w14:paraId="1481369B">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14:paraId="62D8E16A">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14:paraId="3DD9AD2B">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14:paraId="6031F03D">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14:paraId="1DAFBB74">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广东生态工程职业学院新建综合楼家具采购项目</w:t>
            </w:r>
          </w:p>
        </w:tc>
      </w:tr>
      <w:tr w14:paraId="1C78B6F9">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14:paraId="253BBC69">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14:paraId="12FA8139">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14:paraId="0B8F7FDC">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14:paraId="2E4BA6A2">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14:paraId="68FD2D7A">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14:paraId="7729AB3B">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14:paraId="4038EDE8">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14:paraId="163F7A1B">
            <w:pPr>
              <w:autoSpaceDE w:val="0"/>
              <w:autoSpaceDN w:val="0"/>
              <w:adjustRightInd w:val="0"/>
              <w:spacing w:line="480" w:lineRule="exact"/>
              <w:jc w:val="center"/>
              <w:rPr>
                <w:rFonts w:ascii="宋体" w:hAnsi="宋体"/>
                <w:sz w:val="24"/>
              </w:rPr>
            </w:pPr>
            <w:r>
              <w:rPr>
                <w:rFonts w:hint="eastAsia" w:ascii="宋体" w:hAnsi="宋体" w:eastAsia="宋体" w:cs="宋体"/>
                <w:b/>
                <w:bCs/>
                <w:i w:val="0"/>
                <w:iCs w:val="0"/>
                <w:color w:val="000000"/>
                <w:kern w:val="0"/>
                <w:sz w:val="24"/>
                <w:szCs w:val="24"/>
                <w:u w:val="none"/>
                <w:lang w:val="en-US" w:eastAsia="zh-CN" w:bidi="ar"/>
              </w:rPr>
              <w:t>报价包含税费及安装费</w:t>
            </w:r>
          </w:p>
        </w:tc>
      </w:tr>
    </w:tbl>
    <w:p w14:paraId="1403A2C6">
      <w:pPr>
        <w:pStyle w:val="5"/>
        <w:spacing w:line="480" w:lineRule="exact"/>
        <w:ind w:firstLine="100" w:firstLineChars="50"/>
        <w:rPr>
          <w:rFonts w:hAnsi="宋体"/>
        </w:rPr>
      </w:pPr>
      <w:r>
        <w:rPr>
          <w:rFonts w:hint="eastAsia" w:hAnsi="宋体"/>
        </w:rPr>
        <w:t>注：</w:t>
      </w:r>
    </w:p>
    <w:p w14:paraId="72EC6DCE">
      <w:pPr>
        <w:pStyle w:val="5"/>
        <w:numPr>
          <w:ilvl w:val="0"/>
          <w:numId w:val="7"/>
        </w:numPr>
        <w:spacing w:line="0" w:lineRule="atLeast"/>
        <w:rPr>
          <w:rFonts w:hAnsi="宋体"/>
        </w:rPr>
      </w:pPr>
      <w:r>
        <w:rPr>
          <w:rFonts w:hint="eastAsia" w:hAnsi="宋体"/>
        </w:rPr>
        <w:t>本表报价包含完成本项目应预见和不可预见的一切含税费用。</w:t>
      </w:r>
    </w:p>
    <w:p w14:paraId="6B1BDC4A">
      <w:pPr>
        <w:pStyle w:val="5"/>
        <w:numPr>
          <w:ilvl w:val="0"/>
          <w:numId w:val="7"/>
        </w:numPr>
        <w:spacing w:line="0" w:lineRule="atLeast"/>
        <w:rPr>
          <w:rFonts w:hAnsi="宋体"/>
        </w:rPr>
      </w:pPr>
      <w:r>
        <w:rPr>
          <w:rFonts w:hint="eastAsia"/>
        </w:rPr>
        <w:t>填写此表时不得改变表格的形式。</w:t>
      </w:r>
    </w:p>
    <w:p w14:paraId="2358CEF0">
      <w:pPr>
        <w:pStyle w:val="5"/>
        <w:numPr>
          <w:ilvl w:val="0"/>
          <w:numId w:val="7"/>
        </w:numPr>
        <w:spacing w:line="0" w:lineRule="atLeast"/>
        <w:rPr>
          <w:rFonts w:hAnsi="宋体"/>
        </w:rPr>
      </w:pPr>
      <w:r>
        <w:rPr>
          <w:rFonts w:hint="eastAsia"/>
        </w:rPr>
        <w:t>以上表中内容必须计算机录入、填写、打印。手写按无效报价处理。</w:t>
      </w:r>
    </w:p>
    <w:p w14:paraId="56F08181">
      <w:pPr>
        <w:pStyle w:val="5"/>
        <w:numPr>
          <w:ilvl w:val="0"/>
          <w:numId w:val="7"/>
        </w:numPr>
        <w:spacing w:line="0" w:lineRule="atLeast"/>
        <w:rPr>
          <w:rFonts w:hint="eastAsia" w:hAnsi="Courier New"/>
        </w:rPr>
      </w:pPr>
      <w:r>
        <w:rPr>
          <w:rFonts w:hint="eastAsia"/>
          <w:lang w:val="en-US" w:eastAsia="zh-CN"/>
        </w:rPr>
        <w:t>必须满足</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val="en-US" w:eastAsia="zh-CN"/>
        </w:rPr>
        <w:t>等服务要求。</w:t>
      </w:r>
    </w:p>
    <w:p w14:paraId="18984456">
      <w:pPr>
        <w:pStyle w:val="5"/>
        <w:spacing w:line="0" w:lineRule="atLeast"/>
        <w:ind w:left="336"/>
        <w:rPr>
          <w:rFonts w:hAnsi="宋体"/>
          <w:color w:val="FF0000"/>
        </w:rPr>
      </w:pPr>
    </w:p>
    <w:p w14:paraId="5CA66694"/>
    <w:p w14:paraId="7690DCFF"/>
    <w:p w14:paraId="5351EE50">
      <w:pPr>
        <w:spacing w:line="480" w:lineRule="exact"/>
        <w:ind w:left="4599" w:leftChars="2190" w:firstLine="240" w:firstLineChars="100"/>
        <w:rPr>
          <w:rFonts w:ascii="宋体" w:hAnsi="宋体" w:cs="宋体"/>
          <w:sz w:val="24"/>
          <w:szCs w:val="24"/>
        </w:rPr>
      </w:pPr>
    </w:p>
    <w:p w14:paraId="509D8F9F">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14:paraId="292DB827">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14:paraId="45B2568D">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14:paraId="4033C4F5">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14:paraId="289D4228">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14:paraId="6554249F">
      <w:pPr>
        <w:spacing w:line="480" w:lineRule="exact"/>
        <w:ind w:firstLine="4560" w:firstLineChars="1900"/>
        <w:rPr>
          <w:rFonts w:ascii="宋体" w:hAnsi="宋体" w:cs="宋体"/>
          <w:sz w:val="24"/>
          <w:szCs w:val="24"/>
        </w:rPr>
      </w:pPr>
      <w:r>
        <w:rPr>
          <w:rFonts w:hint="eastAsia" w:ascii="宋体" w:hAnsi="宋体" w:cs="宋体"/>
          <w:sz w:val="24"/>
          <w:szCs w:val="24"/>
        </w:rPr>
        <w:t>日    期：</w:t>
      </w:r>
    </w:p>
    <w:p w14:paraId="4902D378">
      <w:pPr>
        <w:rPr>
          <w:rFonts w:ascii="宋体" w:hAnsi="宋体" w:cs="宋体"/>
          <w:sz w:val="24"/>
          <w:szCs w:val="24"/>
        </w:rPr>
      </w:pPr>
    </w:p>
    <w:p w14:paraId="1CD83737">
      <w:pPr>
        <w:rPr>
          <w:rFonts w:ascii="宋体" w:hAnsi="宋体" w:cs="宋体"/>
          <w:sz w:val="24"/>
          <w:szCs w:val="24"/>
        </w:rPr>
      </w:pPr>
    </w:p>
    <w:p w14:paraId="5ACF6BE6">
      <w:pPr>
        <w:pStyle w:val="8"/>
      </w:pPr>
    </w:p>
    <w:p w14:paraId="09F80FC5">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14:paraId="01C6FFDB">
      <w:pPr>
        <w:rPr>
          <w:rFonts w:hint="eastAsia" w:ascii="宋体" w:hAnsi="宋体" w:cs="宋体"/>
          <w:b/>
          <w:sz w:val="24"/>
          <w:szCs w:val="24"/>
        </w:rPr>
      </w:pPr>
      <w:r>
        <w:rPr>
          <w:rFonts w:hint="eastAsia" w:ascii="宋体" w:hAnsi="宋体" w:cs="宋体"/>
          <w:b/>
          <w:sz w:val="24"/>
          <w:szCs w:val="24"/>
        </w:rPr>
        <w:br w:type="page"/>
      </w:r>
    </w:p>
    <w:p w14:paraId="51EC7790">
      <w:pPr>
        <w:rPr>
          <w:rFonts w:hint="eastAsia" w:ascii="宋体" w:hAnsi="宋体" w:cs="宋体" w:eastAsiaTheme="minorEastAsia"/>
          <w:b/>
          <w:sz w:val="24"/>
          <w:lang w:eastAsia="zh-CN"/>
        </w:rPr>
      </w:pPr>
      <w:r>
        <w:rPr>
          <w:rFonts w:hint="eastAsia" w:ascii="宋体" w:hAnsi="宋体" w:cs="宋体"/>
          <w:b/>
          <w:sz w:val="24"/>
        </w:rPr>
        <w:t>附件</w:t>
      </w:r>
      <w:r>
        <w:rPr>
          <w:rFonts w:hint="eastAsia" w:ascii="宋体" w:hAnsi="宋体" w:cs="宋体"/>
          <w:b/>
          <w:sz w:val="24"/>
          <w:lang w:val="en-US" w:eastAsia="zh-CN"/>
        </w:rPr>
        <w:t>2</w:t>
      </w:r>
    </w:p>
    <w:p w14:paraId="28997D5F">
      <w:pPr>
        <w:spacing w:line="560" w:lineRule="exact"/>
        <w:jc w:val="center"/>
        <w:rPr>
          <w:rFonts w:ascii="宋体" w:hAnsi="宋体"/>
          <w:b/>
          <w:sz w:val="28"/>
          <w:szCs w:val="28"/>
        </w:rPr>
      </w:pPr>
      <w:r>
        <w:rPr>
          <w:rFonts w:hint="eastAsia" w:ascii="宋体" w:hAnsi="宋体"/>
          <w:b/>
          <w:sz w:val="28"/>
          <w:szCs w:val="28"/>
        </w:rPr>
        <w:t xml:space="preserve">报价明细表    </w:t>
      </w:r>
    </w:p>
    <w:p w14:paraId="27D92DF1">
      <w:pPr>
        <w:spacing w:line="560" w:lineRule="exact"/>
        <w:jc w:val="center"/>
        <w:rPr>
          <w:rFonts w:hint="eastAsia" w:ascii="宋体" w:hAnsi="宋体"/>
          <w:sz w:val="22"/>
        </w:rPr>
      </w:pPr>
      <w:r>
        <w:rPr>
          <w:rFonts w:hint="eastAsia" w:ascii="宋体" w:hAnsi="宋体"/>
          <w:b/>
          <w:sz w:val="28"/>
          <w:szCs w:val="28"/>
        </w:rPr>
        <w:t xml:space="preserve">                                             </w:t>
      </w:r>
      <w:r>
        <w:rPr>
          <w:rFonts w:hint="eastAsia" w:ascii="宋体" w:hAnsi="宋体"/>
          <w:sz w:val="22"/>
        </w:rPr>
        <w:t>货币单位：人民币元</w:t>
      </w:r>
    </w:p>
    <w:tbl>
      <w:tblPr>
        <w:tblStyle w:val="11"/>
        <w:tblW w:w="101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535"/>
        <w:gridCol w:w="4605"/>
        <w:gridCol w:w="762"/>
        <w:gridCol w:w="1162"/>
        <w:gridCol w:w="1393"/>
      </w:tblGrid>
      <w:tr w14:paraId="79E3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D3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D4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5A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性能参数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7A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E8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08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w:t>
            </w:r>
          </w:p>
        </w:tc>
      </w:tr>
      <w:tr w14:paraId="463C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F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4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（无床头）</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83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18mm实木多层板/实木，床尾修圆角，1.2米*2米</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5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11AB">
            <w:pPr>
              <w:jc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D9AA">
            <w:pPr>
              <w:jc w:val="center"/>
              <w:rPr>
                <w:rFonts w:hint="eastAsia" w:ascii="宋体" w:hAnsi="宋体" w:eastAsia="宋体" w:cs="宋体"/>
                <w:i w:val="0"/>
                <w:iCs w:val="0"/>
                <w:color w:val="000000"/>
                <w:sz w:val="24"/>
                <w:szCs w:val="24"/>
                <w:u w:val="none"/>
              </w:rPr>
            </w:pPr>
          </w:p>
        </w:tc>
      </w:tr>
      <w:tr w14:paraId="75072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E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E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床头柜</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91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18mm实木多层板/实木，长500宽400高500，DTC五金件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0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CEA8">
            <w:pPr>
              <w:jc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4842">
            <w:pPr>
              <w:jc w:val="center"/>
              <w:rPr>
                <w:rFonts w:hint="eastAsia" w:ascii="宋体" w:hAnsi="宋体" w:eastAsia="宋体" w:cs="宋体"/>
                <w:i w:val="0"/>
                <w:iCs w:val="0"/>
                <w:color w:val="000000"/>
                <w:sz w:val="24"/>
                <w:szCs w:val="24"/>
                <w:u w:val="none"/>
              </w:rPr>
            </w:pPr>
          </w:p>
        </w:tc>
      </w:tr>
      <w:tr w14:paraId="099C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3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9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75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1.2米*2米，成品高度23公分，独立袋装静音弹簧，舒适层填充2分高回弹负离子棉，500克高密针织面料</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5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4342">
            <w:pPr>
              <w:jc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8522">
            <w:pPr>
              <w:jc w:val="center"/>
              <w:rPr>
                <w:rFonts w:hint="eastAsia" w:ascii="宋体" w:hAnsi="宋体" w:eastAsia="宋体" w:cs="宋体"/>
                <w:i w:val="0"/>
                <w:iCs w:val="0"/>
                <w:color w:val="000000"/>
                <w:sz w:val="24"/>
                <w:szCs w:val="24"/>
                <w:u w:val="none"/>
              </w:rPr>
            </w:pPr>
          </w:p>
        </w:tc>
      </w:tr>
      <w:tr w14:paraId="1F86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5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7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桌子</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8CAE">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18mm实木多层板，2.4米* 0.50米宽，76cm高</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8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1498">
            <w:pPr>
              <w:jc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4CC4">
            <w:pPr>
              <w:jc w:val="center"/>
              <w:rPr>
                <w:rFonts w:hint="eastAsia" w:ascii="宋体" w:hAnsi="宋体" w:eastAsia="宋体" w:cs="宋体"/>
                <w:i w:val="0"/>
                <w:iCs w:val="0"/>
                <w:color w:val="000000"/>
                <w:sz w:val="24"/>
                <w:szCs w:val="24"/>
                <w:u w:val="none"/>
              </w:rPr>
            </w:pPr>
          </w:p>
        </w:tc>
      </w:tr>
      <w:tr w14:paraId="4047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C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1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软包</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CD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5分高回弹环保海绵，人造革，1.2米*0.3米</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4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2E7F">
            <w:pPr>
              <w:jc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05D3">
            <w:pPr>
              <w:jc w:val="center"/>
              <w:rPr>
                <w:rFonts w:hint="eastAsia" w:ascii="宋体" w:hAnsi="宋体" w:eastAsia="宋体" w:cs="宋体"/>
                <w:i w:val="0"/>
                <w:iCs w:val="0"/>
                <w:color w:val="000000"/>
                <w:sz w:val="24"/>
                <w:szCs w:val="24"/>
                <w:u w:val="none"/>
              </w:rPr>
            </w:pPr>
          </w:p>
        </w:tc>
      </w:tr>
      <w:tr w14:paraId="153C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6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7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布草柜</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87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18mm实木多层板,2个房间，每方面装1面墙，到顶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5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6BC5">
            <w:pPr>
              <w:jc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A959">
            <w:pPr>
              <w:jc w:val="center"/>
              <w:rPr>
                <w:rFonts w:hint="eastAsia" w:ascii="宋体" w:hAnsi="宋体" w:eastAsia="宋体" w:cs="宋体"/>
                <w:i w:val="0"/>
                <w:iCs w:val="0"/>
                <w:color w:val="000000"/>
                <w:sz w:val="24"/>
                <w:szCs w:val="24"/>
                <w:u w:val="none"/>
              </w:rPr>
            </w:pPr>
          </w:p>
        </w:tc>
      </w:tr>
      <w:tr w14:paraId="579E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C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3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3C2B">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实木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6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DC3C">
            <w:pPr>
              <w:jc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AA2B">
            <w:pPr>
              <w:jc w:val="center"/>
              <w:rPr>
                <w:rFonts w:hint="eastAsia" w:ascii="宋体" w:hAnsi="宋体" w:eastAsia="宋体" w:cs="宋体"/>
                <w:i w:val="0"/>
                <w:iCs w:val="0"/>
                <w:color w:val="000000"/>
                <w:sz w:val="24"/>
                <w:szCs w:val="24"/>
                <w:u w:val="none"/>
              </w:rPr>
            </w:pPr>
          </w:p>
        </w:tc>
      </w:tr>
      <w:tr w14:paraId="3783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F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A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新中式沙发</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C44E">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胡桃木实木，三人位2685*860*860，布艺垫</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2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7D47">
            <w:pPr>
              <w:jc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BBDC">
            <w:pPr>
              <w:jc w:val="center"/>
              <w:rPr>
                <w:rFonts w:hint="eastAsia" w:ascii="宋体" w:hAnsi="宋体" w:eastAsia="宋体" w:cs="宋体"/>
                <w:i w:val="0"/>
                <w:iCs w:val="0"/>
                <w:color w:val="000000"/>
                <w:sz w:val="24"/>
                <w:szCs w:val="24"/>
                <w:u w:val="none"/>
              </w:rPr>
            </w:pPr>
          </w:p>
        </w:tc>
      </w:tr>
      <w:tr w14:paraId="5970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A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0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圆桌椅</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AD55">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一套圆桌椅（4椅+1桌），实木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3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9EC6">
            <w:pPr>
              <w:jc w:val="center"/>
              <w:rPr>
                <w:rFonts w:hint="eastAsia" w:ascii="宋体" w:hAnsi="宋体" w:eastAsia="宋体" w:cs="宋体"/>
                <w:i w:val="0"/>
                <w:iCs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CC31">
            <w:pPr>
              <w:jc w:val="center"/>
              <w:rPr>
                <w:rFonts w:hint="eastAsia" w:ascii="宋体" w:hAnsi="宋体" w:eastAsia="宋体" w:cs="宋体"/>
                <w:i w:val="0"/>
                <w:iCs w:val="0"/>
                <w:color w:val="000000"/>
                <w:sz w:val="24"/>
                <w:szCs w:val="24"/>
                <w:u w:val="none"/>
              </w:rPr>
            </w:pPr>
          </w:p>
        </w:tc>
      </w:tr>
      <w:tr w14:paraId="626D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38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合计（元）</w:t>
            </w:r>
          </w:p>
        </w:tc>
        <w:tc>
          <w:tcPr>
            <w:tcW w:w="33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3EA1">
            <w:pPr>
              <w:jc w:val="center"/>
              <w:rPr>
                <w:rFonts w:hint="eastAsia" w:ascii="宋体" w:hAnsi="宋体" w:eastAsia="宋体" w:cs="宋体"/>
                <w:i w:val="0"/>
                <w:iCs w:val="0"/>
                <w:color w:val="000000"/>
                <w:sz w:val="20"/>
                <w:szCs w:val="20"/>
                <w:u w:val="none"/>
              </w:rPr>
            </w:pPr>
          </w:p>
        </w:tc>
      </w:tr>
    </w:tbl>
    <w:p w14:paraId="5EA7BA2A">
      <w:pPr>
        <w:snapToGrid w:val="0"/>
        <w:spacing w:line="460" w:lineRule="exact"/>
        <w:jc w:val="left"/>
        <w:rPr>
          <w:rFonts w:hAnsi="宋体"/>
          <w:kern w:val="2"/>
          <w:szCs w:val="21"/>
        </w:rPr>
      </w:pPr>
      <w:r>
        <w:rPr>
          <w:rFonts w:hint="eastAsia" w:hAnsi="宋体"/>
          <w:szCs w:val="21"/>
        </w:rPr>
        <w:t>注：</w:t>
      </w:r>
      <w:r>
        <w:rPr>
          <w:rFonts w:hint="eastAsia" w:hAnsi="宋体"/>
          <w:szCs w:val="21"/>
          <w:lang w:val="en-US" w:eastAsia="zh-CN"/>
        </w:rPr>
        <w:t>附件2的</w:t>
      </w:r>
      <w:r>
        <w:rPr>
          <w:rFonts w:hint="eastAsia" w:hAnsi="宋体"/>
          <w:szCs w:val="21"/>
        </w:rPr>
        <w:t>“合计”要与</w:t>
      </w:r>
      <w:r>
        <w:rPr>
          <w:rFonts w:hint="eastAsia" w:hAnsi="宋体"/>
          <w:szCs w:val="21"/>
          <w:lang w:val="en-US" w:eastAsia="zh-CN"/>
        </w:rPr>
        <w:t>附件</w:t>
      </w:r>
      <w:r>
        <w:rPr>
          <w:rFonts w:hint="eastAsia" w:ascii="宋体" w:hAnsi="宋体" w:eastAsia="宋体" w:cs="宋体"/>
          <w:szCs w:val="21"/>
          <w:lang w:val="en-US" w:eastAsia="zh-CN"/>
        </w:rPr>
        <w:t>1</w:t>
      </w:r>
      <w:r>
        <w:rPr>
          <w:rFonts w:hint="eastAsia" w:hAnsi="宋体"/>
          <w:szCs w:val="21"/>
        </w:rPr>
        <w:t>《报价一览表》中的“总报价”一致，否则视为自动放弃询价资格。</w:t>
      </w:r>
    </w:p>
    <w:p w14:paraId="7BBEBFF1">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14:paraId="7BC28F22">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14:paraId="49EDC12E">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14:paraId="1DB9BA9B">
      <w:pPr>
        <w:snapToGrid w:val="0"/>
        <w:spacing w:line="460" w:lineRule="exact"/>
        <w:ind w:firstLine="411" w:firstLineChars="196"/>
        <w:rPr>
          <w:rFonts w:hAnsi="宋体"/>
          <w:szCs w:val="21"/>
        </w:rPr>
      </w:pPr>
    </w:p>
    <w:p w14:paraId="598AAE85">
      <w:pPr>
        <w:snapToGrid w:val="0"/>
        <w:spacing w:line="460" w:lineRule="exact"/>
        <w:ind w:firstLine="411" w:firstLineChars="196"/>
        <w:rPr>
          <w:rFonts w:hAnsi="宋体"/>
          <w:szCs w:val="21"/>
        </w:rPr>
      </w:pPr>
    </w:p>
    <w:p w14:paraId="4140DF23">
      <w:pPr>
        <w:rPr>
          <w:rFonts w:hint="eastAsia" w:ascii="宋体" w:hAnsi="宋体" w:cs="宋体"/>
          <w:b/>
          <w:sz w:val="24"/>
        </w:rPr>
      </w:pPr>
      <w:r>
        <w:rPr>
          <w:rFonts w:hint="eastAsia"/>
          <w:b/>
          <w:sz w:val="24"/>
        </w:rPr>
        <w:t>（注：本报价表为必要文件，必须加盖报价供应商公章，否则作无效报价处理）</w:t>
      </w:r>
    </w:p>
    <w:p w14:paraId="55375850">
      <w:pPr>
        <w:rPr>
          <w:rFonts w:hint="eastAsia" w:ascii="宋体" w:hAnsi="宋体" w:cs="宋体"/>
          <w:b/>
          <w:sz w:val="24"/>
        </w:rPr>
      </w:pPr>
      <w:r>
        <w:rPr>
          <w:rFonts w:hint="eastAsia" w:ascii="宋体" w:hAnsi="宋体" w:cs="宋体"/>
          <w:b/>
          <w:sz w:val="24"/>
        </w:rPr>
        <w:br w:type="page"/>
      </w:r>
    </w:p>
    <w:p w14:paraId="4A13E712">
      <w:pPr>
        <w:tabs>
          <w:tab w:val="left" w:pos="8100"/>
        </w:tabs>
        <w:adjustRightInd w:val="0"/>
        <w:snapToGrid w:val="0"/>
        <w:spacing w:line="348" w:lineRule="auto"/>
        <w:rPr>
          <w:rFonts w:hint="eastAsia" w:ascii="宋体" w:hAnsi="宋体" w:cs="宋体" w:eastAsiaTheme="minorEastAsia"/>
          <w:b/>
          <w:sz w:val="24"/>
          <w:szCs w:val="24"/>
          <w:lang w:val="en-US" w:eastAsia="zh-CN"/>
        </w:rPr>
      </w:pPr>
      <w:r>
        <w:rPr>
          <w:rFonts w:hint="eastAsia" w:ascii="宋体" w:hAnsi="宋体" w:cs="宋体"/>
          <w:b/>
          <w:sz w:val="24"/>
        </w:rPr>
        <w:t>附件</w:t>
      </w:r>
      <w:r>
        <w:rPr>
          <w:rFonts w:hint="eastAsia" w:ascii="宋体" w:hAnsi="宋体" w:cs="宋体"/>
          <w:b/>
          <w:sz w:val="24"/>
          <w:lang w:val="en-US" w:eastAsia="zh-CN"/>
        </w:rPr>
        <w:t>3</w:t>
      </w:r>
    </w:p>
    <w:p w14:paraId="69D48B08">
      <w:pPr>
        <w:pStyle w:val="3"/>
        <w:spacing w:before="0" w:after="0" w:line="400" w:lineRule="exact"/>
        <w:rPr>
          <w:rFonts w:ascii="宋体" w:hAnsi="宋体" w:cs="宋体"/>
          <w:szCs w:val="28"/>
        </w:rPr>
      </w:pPr>
    </w:p>
    <w:p w14:paraId="3374385C">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14:paraId="30ECE76E">
      <w:pPr>
        <w:pStyle w:val="17"/>
        <w:widowControl w:val="0"/>
        <w:spacing w:line="480" w:lineRule="auto"/>
        <w:ind w:firstLine="0" w:firstLineChars="0"/>
        <w:jc w:val="left"/>
        <w:textAlignment w:val="auto"/>
        <w:rPr>
          <w:rFonts w:ascii="仿宋" w:hAnsi="仿宋" w:eastAsia="仿宋" w:cs="仿宋"/>
          <w:sz w:val="24"/>
          <w:szCs w:val="24"/>
        </w:rPr>
      </w:pPr>
    </w:p>
    <w:p w14:paraId="60B9EFE5">
      <w:pPr>
        <w:pStyle w:val="17"/>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；提供的设备是全新的产品；如学校需要，可按时提供原厂授权书，且非联合体投标。如若我方不符合上述声明，则贵校有权随时无条件解除双方之间合同，一切责任均由我方承担</w:t>
      </w:r>
      <w:r>
        <w:rPr>
          <w:rFonts w:hint="eastAsia" w:ascii="宋体" w:hAnsi="宋体" w:cs="宋体"/>
          <w:sz w:val="24"/>
          <w:szCs w:val="24"/>
        </w:rPr>
        <w:t>。</w:t>
      </w:r>
    </w:p>
    <w:p w14:paraId="585EEE58">
      <w:pPr>
        <w:pStyle w:val="17"/>
        <w:ind w:firstLine="480"/>
        <w:jc w:val="left"/>
        <w:rPr>
          <w:rFonts w:ascii="宋体" w:hAnsi="宋体" w:cs="宋体"/>
          <w:sz w:val="24"/>
          <w:szCs w:val="24"/>
        </w:rPr>
      </w:pPr>
    </w:p>
    <w:p w14:paraId="52FE8232">
      <w:pPr>
        <w:tabs>
          <w:tab w:val="left" w:pos="676"/>
          <w:tab w:val="left" w:pos="2330"/>
          <w:tab w:val="left" w:pos="9230"/>
        </w:tabs>
        <w:autoSpaceDE w:val="0"/>
        <w:autoSpaceDN w:val="0"/>
        <w:adjustRightInd w:val="0"/>
        <w:rPr>
          <w:rFonts w:ascii="宋体" w:hAnsi="宋体" w:cs="宋体"/>
          <w:sz w:val="24"/>
          <w:szCs w:val="24"/>
        </w:rPr>
      </w:pPr>
    </w:p>
    <w:p w14:paraId="2A9B98DC">
      <w:pPr>
        <w:tabs>
          <w:tab w:val="left" w:pos="676"/>
          <w:tab w:val="left" w:pos="2330"/>
          <w:tab w:val="left" w:pos="9230"/>
        </w:tabs>
        <w:autoSpaceDE w:val="0"/>
        <w:autoSpaceDN w:val="0"/>
        <w:adjustRightInd w:val="0"/>
        <w:rPr>
          <w:rFonts w:ascii="宋体" w:hAnsi="宋体" w:cs="宋体"/>
          <w:sz w:val="24"/>
          <w:szCs w:val="24"/>
        </w:rPr>
      </w:pPr>
    </w:p>
    <w:p w14:paraId="21F271D1">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14:paraId="0313DC7C">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14:paraId="2C7DDBAB">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14:paraId="6B32482B">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14:paraId="394A525C">
      <w:pPr>
        <w:rPr>
          <w:rFonts w:cs="Tahoma"/>
          <w:b/>
          <w:sz w:val="24"/>
        </w:rPr>
      </w:pPr>
    </w:p>
    <w:p w14:paraId="4A9B0932">
      <w:pPr>
        <w:rPr>
          <w:rFonts w:cs="Tahoma"/>
          <w:b/>
          <w:sz w:val="24"/>
        </w:rPr>
      </w:pPr>
    </w:p>
    <w:p w14:paraId="1EE66A5B">
      <w:pPr>
        <w:rPr>
          <w:rFonts w:cs="Tahoma"/>
          <w:b/>
          <w:sz w:val="24"/>
        </w:rPr>
      </w:pPr>
    </w:p>
    <w:p w14:paraId="5A2FB7E1">
      <w:pPr>
        <w:rPr>
          <w:rFonts w:cs="Tahoma"/>
          <w:b/>
          <w:sz w:val="24"/>
        </w:rPr>
      </w:pPr>
    </w:p>
    <w:p w14:paraId="11ABF9D1">
      <w:pPr>
        <w:rPr>
          <w:rFonts w:cs="Tahoma"/>
          <w:b/>
          <w:sz w:val="24"/>
        </w:rPr>
      </w:pPr>
    </w:p>
    <w:p w14:paraId="3C24E7C9">
      <w:pPr>
        <w:rPr>
          <w:rFonts w:cs="Tahoma"/>
          <w:b/>
          <w:sz w:val="24"/>
        </w:rPr>
      </w:pPr>
    </w:p>
    <w:p w14:paraId="7C1BD418">
      <w:pPr>
        <w:rPr>
          <w:rFonts w:cs="Tahoma"/>
          <w:b/>
          <w:sz w:val="24"/>
        </w:rPr>
      </w:pPr>
    </w:p>
    <w:p w14:paraId="0750A719">
      <w:pPr>
        <w:rPr>
          <w:rFonts w:cs="Tahoma"/>
          <w:b/>
          <w:sz w:val="24"/>
        </w:rPr>
      </w:pPr>
    </w:p>
    <w:p w14:paraId="5D595C43">
      <w:pPr>
        <w:pStyle w:val="8"/>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14:paraId="58DD1091">
      <w:pPr>
        <w:pStyle w:val="8"/>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C88D4"/>
    <w:multiLevelType w:val="singleLevel"/>
    <w:tmpl w:val="B6DC88D4"/>
    <w:lvl w:ilvl="0" w:tentative="0">
      <w:start w:val="1"/>
      <w:numFmt w:val="decimal"/>
      <w:suff w:val="nothing"/>
      <w:lvlText w:val="%1．"/>
      <w:lvlJc w:val="left"/>
      <w:pPr>
        <w:ind w:left="0" w:firstLine="0"/>
      </w:pPr>
      <w:rPr>
        <w:rFonts w:hint="default"/>
        <w:sz w:val="28"/>
        <w:szCs w:val="28"/>
      </w:rPr>
    </w:lvl>
  </w:abstractNum>
  <w:abstractNum w:abstractNumId="1">
    <w:nsid w:val="CE8A4AAE"/>
    <w:multiLevelType w:val="singleLevel"/>
    <w:tmpl w:val="CE8A4AAE"/>
    <w:lvl w:ilvl="0" w:tentative="0">
      <w:start w:val="1"/>
      <w:numFmt w:val="decimal"/>
      <w:suff w:val="nothing"/>
      <w:lvlText w:val="%1．"/>
      <w:lvlJc w:val="left"/>
      <w:pPr>
        <w:ind w:left="0" w:firstLine="0"/>
      </w:pPr>
      <w:rPr>
        <w:rFonts w:hint="default"/>
      </w:rPr>
    </w:lvl>
  </w:abstractNum>
  <w:abstractNum w:abstractNumId="2">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3">
    <w:nsid w:val="F6C7FC11"/>
    <w:multiLevelType w:val="singleLevel"/>
    <w:tmpl w:val="F6C7FC11"/>
    <w:lvl w:ilvl="0" w:tentative="0">
      <w:start w:val="1"/>
      <w:numFmt w:val="chineseCounting"/>
      <w:suff w:val="nothing"/>
      <w:lvlText w:val="（%1）"/>
      <w:lvlJc w:val="left"/>
      <w:rPr>
        <w:rFonts w:hint="eastAsia"/>
      </w:rPr>
    </w:lvl>
  </w:abstractNum>
  <w:abstractNum w:abstractNumId="4">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5">
    <w:nsid w:val="20427A2D"/>
    <w:multiLevelType w:val="singleLevel"/>
    <w:tmpl w:val="20427A2D"/>
    <w:lvl w:ilvl="0" w:tentative="0">
      <w:start w:val="1"/>
      <w:numFmt w:val="chineseCounting"/>
      <w:suff w:val="nothing"/>
      <w:lvlText w:val="（%1）"/>
      <w:lvlJc w:val="left"/>
      <w:pPr>
        <w:ind w:left="0" w:firstLine="420"/>
      </w:pPr>
      <w:rPr>
        <w:rFonts w:hint="eastAsia"/>
        <w:b w:val="0"/>
        <w:bCs w:val="0"/>
        <w:sz w:val="28"/>
        <w:szCs w:val="28"/>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NTAzOWZkNWUwNGM2MDNhYjdhM2VlNDgxZDZmYmUifQ=="/>
  </w:docVars>
  <w:rsids>
    <w:rsidRoot w:val="00000000"/>
    <w:rsid w:val="00963390"/>
    <w:rsid w:val="01C86354"/>
    <w:rsid w:val="03353615"/>
    <w:rsid w:val="0530100E"/>
    <w:rsid w:val="05924D4E"/>
    <w:rsid w:val="05B523C0"/>
    <w:rsid w:val="05D34F20"/>
    <w:rsid w:val="06B807E5"/>
    <w:rsid w:val="06D73361"/>
    <w:rsid w:val="072E0AA7"/>
    <w:rsid w:val="078E5DFF"/>
    <w:rsid w:val="08DB0410"/>
    <w:rsid w:val="0A062E0C"/>
    <w:rsid w:val="0A3929B4"/>
    <w:rsid w:val="0A6A0048"/>
    <w:rsid w:val="0BDD0CD5"/>
    <w:rsid w:val="0D150686"/>
    <w:rsid w:val="0E6F41E3"/>
    <w:rsid w:val="0F001001"/>
    <w:rsid w:val="0FA14F53"/>
    <w:rsid w:val="0FAC7731"/>
    <w:rsid w:val="10371C2B"/>
    <w:rsid w:val="10D601E5"/>
    <w:rsid w:val="120B2110"/>
    <w:rsid w:val="1269161B"/>
    <w:rsid w:val="131C20FB"/>
    <w:rsid w:val="13DF3855"/>
    <w:rsid w:val="14325D10"/>
    <w:rsid w:val="15ED073F"/>
    <w:rsid w:val="16D57191"/>
    <w:rsid w:val="16E86EC4"/>
    <w:rsid w:val="17935082"/>
    <w:rsid w:val="17A81ECF"/>
    <w:rsid w:val="17D47448"/>
    <w:rsid w:val="19F26CAA"/>
    <w:rsid w:val="1A444EEE"/>
    <w:rsid w:val="1BF95ED5"/>
    <w:rsid w:val="1D440623"/>
    <w:rsid w:val="1DB42CA3"/>
    <w:rsid w:val="1E311151"/>
    <w:rsid w:val="1E731769"/>
    <w:rsid w:val="1F507DBE"/>
    <w:rsid w:val="1FBC4A4A"/>
    <w:rsid w:val="207D6CCE"/>
    <w:rsid w:val="212177E3"/>
    <w:rsid w:val="229D1137"/>
    <w:rsid w:val="23863CED"/>
    <w:rsid w:val="24AE7A1B"/>
    <w:rsid w:val="24BB1A74"/>
    <w:rsid w:val="25203CCD"/>
    <w:rsid w:val="264A6E5E"/>
    <w:rsid w:val="27402C58"/>
    <w:rsid w:val="2A17416A"/>
    <w:rsid w:val="2B196A5F"/>
    <w:rsid w:val="2C180514"/>
    <w:rsid w:val="2CD32928"/>
    <w:rsid w:val="2D8F4DE9"/>
    <w:rsid w:val="2E1609D1"/>
    <w:rsid w:val="2EA65243"/>
    <w:rsid w:val="2F4145BA"/>
    <w:rsid w:val="30234671"/>
    <w:rsid w:val="3028721C"/>
    <w:rsid w:val="31993A3E"/>
    <w:rsid w:val="31C52C12"/>
    <w:rsid w:val="33CB74FA"/>
    <w:rsid w:val="370945C1"/>
    <w:rsid w:val="375D5654"/>
    <w:rsid w:val="37753A04"/>
    <w:rsid w:val="39142D2B"/>
    <w:rsid w:val="3B3360B0"/>
    <w:rsid w:val="3D517D25"/>
    <w:rsid w:val="3D840E45"/>
    <w:rsid w:val="3E1F750B"/>
    <w:rsid w:val="3E893E94"/>
    <w:rsid w:val="3EAA6689"/>
    <w:rsid w:val="3F516B05"/>
    <w:rsid w:val="3F9D2CB9"/>
    <w:rsid w:val="41384420"/>
    <w:rsid w:val="4221507E"/>
    <w:rsid w:val="43854442"/>
    <w:rsid w:val="447F13B3"/>
    <w:rsid w:val="44B0765F"/>
    <w:rsid w:val="45ED3300"/>
    <w:rsid w:val="460A3C4D"/>
    <w:rsid w:val="48A835D7"/>
    <w:rsid w:val="493F0316"/>
    <w:rsid w:val="49A34401"/>
    <w:rsid w:val="4B1F346C"/>
    <w:rsid w:val="4B95246F"/>
    <w:rsid w:val="4C800A2A"/>
    <w:rsid w:val="4D1A2C2C"/>
    <w:rsid w:val="4D976207"/>
    <w:rsid w:val="4E3715BC"/>
    <w:rsid w:val="4EA67132"/>
    <w:rsid w:val="4EE23C1E"/>
    <w:rsid w:val="4F905428"/>
    <w:rsid w:val="4FD572DE"/>
    <w:rsid w:val="508D3CB3"/>
    <w:rsid w:val="50E34490"/>
    <w:rsid w:val="5116195C"/>
    <w:rsid w:val="53274E06"/>
    <w:rsid w:val="534327B1"/>
    <w:rsid w:val="536A2CA6"/>
    <w:rsid w:val="53A64BAC"/>
    <w:rsid w:val="5497216A"/>
    <w:rsid w:val="550A17D8"/>
    <w:rsid w:val="56BD287A"/>
    <w:rsid w:val="5D2B6790"/>
    <w:rsid w:val="5D93012F"/>
    <w:rsid w:val="5F21609C"/>
    <w:rsid w:val="5FA34D03"/>
    <w:rsid w:val="613357C6"/>
    <w:rsid w:val="623A7DB9"/>
    <w:rsid w:val="632E2B36"/>
    <w:rsid w:val="63AB2175"/>
    <w:rsid w:val="63EA3E83"/>
    <w:rsid w:val="64153CF6"/>
    <w:rsid w:val="64B124F7"/>
    <w:rsid w:val="64C235B4"/>
    <w:rsid w:val="671B3414"/>
    <w:rsid w:val="69175343"/>
    <w:rsid w:val="696E3B38"/>
    <w:rsid w:val="6A532BBE"/>
    <w:rsid w:val="6AA5542C"/>
    <w:rsid w:val="6ADD49CB"/>
    <w:rsid w:val="6B171BB4"/>
    <w:rsid w:val="6C4A35E0"/>
    <w:rsid w:val="6C72589E"/>
    <w:rsid w:val="6CED5810"/>
    <w:rsid w:val="6DA240C6"/>
    <w:rsid w:val="6E100E3F"/>
    <w:rsid w:val="6E864C38"/>
    <w:rsid w:val="6EB92BCC"/>
    <w:rsid w:val="6FEA3571"/>
    <w:rsid w:val="72D1172F"/>
    <w:rsid w:val="72F90EAF"/>
    <w:rsid w:val="7320696C"/>
    <w:rsid w:val="74844CAB"/>
    <w:rsid w:val="74F4798D"/>
    <w:rsid w:val="754937FF"/>
    <w:rsid w:val="75901AD9"/>
    <w:rsid w:val="75BC4A46"/>
    <w:rsid w:val="762878B8"/>
    <w:rsid w:val="765B1A3C"/>
    <w:rsid w:val="76E77774"/>
    <w:rsid w:val="774EE9EE"/>
    <w:rsid w:val="77A91B01"/>
    <w:rsid w:val="781E4519"/>
    <w:rsid w:val="78D43D28"/>
    <w:rsid w:val="7A031D6B"/>
    <w:rsid w:val="7A654C44"/>
    <w:rsid w:val="7A6D61E2"/>
    <w:rsid w:val="7AA31C03"/>
    <w:rsid w:val="7AF20495"/>
    <w:rsid w:val="7C580BF1"/>
    <w:rsid w:val="7C867CD3"/>
    <w:rsid w:val="7DD6409E"/>
    <w:rsid w:val="7ECA078D"/>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line="460" w:lineRule="exact"/>
    </w:pPr>
    <w:rPr>
      <w:rFonts w:ascii="汉鼎简楷体" w:hAnsi="宋体" w:eastAsia="汉鼎简楷体"/>
      <w:b/>
      <w:bCs/>
      <w:spacing w:val="4"/>
      <w:sz w:val="24"/>
      <w:szCs w:val="20"/>
    </w:rPr>
  </w:style>
  <w:style w:type="paragraph" w:styleId="5">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style>
  <w:style w:type="paragraph" w:styleId="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0">
    <w:name w:val="Body Text First Indent"/>
    <w:basedOn w:val="4"/>
    <w:autoRedefine/>
    <w:qFormat/>
    <w:uiPriority w:val="0"/>
    <w:pPr>
      <w:spacing w:after="120"/>
      <w:ind w:firstLine="420" w:firstLineChars="100"/>
    </w:pPr>
    <w:rPr>
      <w:rFonts w:ascii="Calibri" w:hAnsi="Calibri"/>
      <w:sz w:val="21"/>
      <w:szCs w:val="2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next w:val="7"/>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6">
    <w:name w:val="List Paragraph"/>
    <w:basedOn w:val="1"/>
    <w:autoRedefine/>
    <w:unhideWhenUsed/>
    <w:qFormat/>
    <w:uiPriority w:val="34"/>
    <w:pPr>
      <w:ind w:firstLine="420" w:firstLineChars="200"/>
    </w:pPr>
  </w:style>
  <w:style w:type="paragraph" w:customStyle="1" w:styleId="17">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2307</Words>
  <Characters>2466</Characters>
  <Lines>0</Lines>
  <Paragraphs>0</Paragraphs>
  <TotalTime>1</TotalTime>
  <ScaleCrop>false</ScaleCrop>
  <LinksUpToDate>false</LinksUpToDate>
  <CharactersWithSpaces>2724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lenovo</cp:lastModifiedBy>
  <dcterms:modified xsi:type="dcterms:W3CDTF">2025-02-20T07:18:40Z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5F64780B6CB146AA934DE1BD35F21766_13</vt:lpwstr>
  </property>
  <property fmtid="{D5CDD505-2E9C-101B-9397-08002B2CF9AE}" pid="4" name="KSOTemplateDocerSaveRecord">
    <vt:lpwstr>eyJoZGlkIjoiNDk1ZjY0ZDI3ZjJjMTQ5MzVkNTNkZmE4YTJmZThiYzgifQ==</vt:lpwstr>
  </property>
</Properties>
</file>