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iagrams/colors1.xml" ContentType="application/vnd.openxmlformats-officedocument.drawingml.diagramColors+xml"/>
  <Override PartName="/word/diagrams/colors2.xml" ContentType="application/vnd.openxmlformats-officedocument.drawingml.diagramColors+xml"/>
  <Override PartName="/word/diagrams/data1.xml" ContentType="application/vnd.openxmlformats-officedocument.drawingml.diagramData+xml"/>
  <Override PartName="/word/diagrams/data2.xml" ContentType="application/vnd.openxmlformats-officedocument.drawingml.diagramData+xml"/>
  <Override PartName="/word/diagrams/drawing1.xml" ContentType="application/vnd.ms-office.drawingml.diagramDrawing+xml"/>
  <Override PartName="/word/diagrams/drawing2.xml" ContentType="application/vnd.ms-office.drawingml.diagramDrawing+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1.xml" ContentType="application/vnd.openxmlformats-officedocument.drawingml.diagramStyle+xml"/>
  <Override PartName="/word/diagrams/quickStyle2.xml" ContentType="application/vnd.openxmlformats-officedocument.drawingml.diagramStyle+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lang w:val="en-US" w:eastAsia="zh-CN"/>
        </w:rPr>
      </w:pPr>
      <w:r>
        <w:rPr>
          <w:rFonts w:hint="eastAsia" w:asciiTheme="majorEastAsia" w:hAnsiTheme="majorEastAsia" w:eastAsiaTheme="majorEastAsia" w:cstheme="majorEastAsia"/>
          <w:b/>
          <w:sz w:val="36"/>
          <w:szCs w:val="36"/>
        </w:rPr>
        <w:t>广东生态工程职业学院招生业务支撑平台功能升级服务项目</w:t>
      </w:r>
      <w:r>
        <w:rPr>
          <w:rFonts w:hint="eastAsia" w:asciiTheme="majorEastAsia" w:hAnsiTheme="majorEastAsia" w:eastAsiaTheme="majorEastAsia" w:cstheme="majorEastAsia"/>
          <w:b/>
          <w:sz w:val="36"/>
          <w:szCs w:val="36"/>
          <w:lang w:val="en-US" w:eastAsia="zh-CN"/>
        </w:rPr>
        <w:t>需求书</w:t>
      </w:r>
    </w:p>
    <w:p>
      <w:pPr>
        <w:spacing w:line="360" w:lineRule="auto"/>
        <w:jc w:val="left"/>
        <w:rPr>
          <w:rFonts w:hint="eastAsia" w:ascii="宋体" w:hAnsi="宋体" w:eastAsia="宋体" w:cs="宋体"/>
          <w:b w:val="0"/>
          <w:bCs w:val="0"/>
          <w:sz w:val="28"/>
          <w:szCs w:val="28"/>
        </w:rPr>
      </w:pPr>
    </w:p>
    <w:p>
      <w:pPr>
        <w:pStyle w:val="13"/>
        <w:spacing w:line="560" w:lineRule="exact"/>
        <w:ind w:firstLine="0" w:firstLineChars="0"/>
        <w:jc w:val="left"/>
        <w:rPr>
          <w:rFonts w:hint="eastAsia"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一、项目名称:</w:t>
      </w:r>
      <w:r>
        <w:rPr>
          <w:rFonts w:hint="eastAsia" w:ascii="宋体" w:hAnsi="宋体" w:eastAsia="宋体" w:cs="宋体"/>
          <w:b w:val="0"/>
          <w:bCs/>
          <w:kern w:val="2"/>
          <w:sz w:val="28"/>
          <w:szCs w:val="28"/>
          <w:lang w:val="en-US" w:eastAsia="zh-CN" w:bidi="ar-SA"/>
        </w:rPr>
        <w:t>广东生态工程职业学院招生业务支撑平台功能升级服务项</w:t>
      </w:r>
      <w:r>
        <w:rPr>
          <w:rFonts w:hint="eastAsia" w:ascii="宋体" w:hAnsi="宋体" w:eastAsia="宋体" w:cs="宋体"/>
          <w:b w:val="0"/>
          <w:bCs w:val="0"/>
          <w:kern w:val="2"/>
          <w:sz w:val="28"/>
          <w:szCs w:val="28"/>
          <w:lang w:val="en-US" w:eastAsia="zh-CN" w:bidi="ar-SA"/>
        </w:rPr>
        <w:t>目</w:t>
      </w:r>
    </w:p>
    <w:p>
      <w:pPr>
        <w:pStyle w:val="13"/>
        <w:spacing w:line="560" w:lineRule="exact"/>
        <w:ind w:firstLine="0" w:firstLineChars="0"/>
        <w:jc w:val="left"/>
        <w:rPr>
          <w:rFonts w:hint="eastAsia"/>
        </w:rPr>
      </w:pPr>
      <w:r>
        <w:rPr>
          <w:rFonts w:hint="eastAsia" w:ascii="宋体" w:hAnsi="宋体" w:eastAsia="宋体" w:cs="宋体"/>
          <w:b/>
          <w:bCs w:val="0"/>
          <w:kern w:val="2"/>
          <w:sz w:val="28"/>
          <w:szCs w:val="28"/>
          <w:lang w:val="en-US" w:eastAsia="zh-CN" w:bidi="ar-SA"/>
        </w:rPr>
        <w:t>二、项目预算：</w:t>
      </w:r>
      <w:r>
        <w:rPr>
          <w:rFonts w:hint="eastAsia" w:ascii="宋体" w:hAnsi="宋体" w:eastAsia="宋体" w:cs="宋体"/>
          <w:b w:val="0"/>
          <w:bCs/>
          <w:kern w:val="2"/>
          <w:sz w:val="28"/>
          <w:szCs w:val="28"/>
          <w:lang w:val="en-US" w:eastAsia="zh-CN" w:bidi="ar-SA"/>
        </w:rPr>
        <w:t>50000.00元</w:t>
      </w:r>
    </w:p>
    <w:p>
      <w:pPr>
        <w:spacing w:line="360" w:lineRule="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三、</w:t>
      </w:r>
      <w:r>
        <w:rPr>
          <w:rFonts w:hint="eastAsia" w:ascii="宋体" w:hAnsi="宋体" w:eastAsia="宋体" w:cs="宋体"/>
          <w:b/>
          <w:bCs/>
          <w:sz w:val="28"/>
          <w:szCs w:val="28"/>
        </w:rPr>
        <w:t>送货地址: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pPr>
        <w:spacing w:line="360" w:lineRule="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四、项目报价：</w:t>
      </w:r>
      <w:r>
        <w:rPr>
          <w:rFonts w:hint="eastAsia" w:ascii="宋体" w:hAnsi="宋体" w:cs="宋体"/>
          <w:b w:val="0"/>
          <w:bCs w:val="0"/>
          <w:sz w:val="28"/>
          <w:szCs w:val="28"/>
          <w:u w:val="single"/>
          <w:lang w:val="en-US" w:eastAsia="zh-CN"/>
        </w:rPr>
        <w:t xml:space="preserve">            </w:t>
      </w:r>
      <w:r>
        <w:rPr>
          <w:rFonts w:hint="eastAsia" w:ascii="宋体" w:hAnsi="宋体" w:cs="宋体"/>
          <w:b w:val="0"/>
          <w:bCs w:val="0"/>
          <w:sz w:val="28"/>
          <w:szCs w:val="28"/>
          <w:lang w:val="en-US" w:eastAsia="zh-CN"/>
        </w:rPr>
        <w:t>元（超过预算金额的报价为无效报价）</w:t>
      </w:r>
    </w:p>
    <w:p>
      <w:pPr>
        <w:spacing w:line="360" w:lineRule="auto"/>
        <w:rPr>
          <w:rFonts w:hint="eastAsia" w:ascii="宋体" w:hAnsi="宋体" w:cs="宋体"/>
          <w:b/>
          <w:bCs/>
          <w:sz w:val="28"/>
          <w:szCs w:val="28"/>
          <w:lang w:val="en-US" w:eastAsia="zh-CN"/>
        </w:rPr>
      </w:pPr>
      <w:r>
        <w:rPr>
          <w:rFonts w:hint="eastAsia" w:ascii="宋体" w:hAnsi="宋体" w:cs="宋体"/>
          <w:b/>
          <w:bCs/>
          <w:sz w:val="28"/>
          <w:szCs w:val="28"/>
          <w:lang w:val="en-US" w:eastAsia="zh-CN"/>
        </w:rPr>
        <w:t>五、供应商须知：</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(一)供应商应具备《政府采购法》第二十二条规定的条件。</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 xml:space="preserve">1.投标人是具有独立承担民事责任能力的法人或其他组织；（提供营业执照、税务登记证及组织机构代码证、或三证合一复印件盖章） </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2.具有履行合同所必需的设备和专业技术能力；</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3.投标人具有依法纳税和社会保障资金的良好记录；</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4.具有良好的商业信誉和健全的财务会计制度；</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5.参加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活动前三年内，在经营活动中没有重大违法记录；</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二</w:t>
      </w: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报价供应商认真查看报价文件内容（附件），根据需求书上的要求填写信息和提交资料（备注：所提供的资料均需加盖公章）。</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三</w:t>
      </w: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落实《政府采购促进中小企业发展管理办法》有关规定，中小企业须提供中小企业声明函。</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四</w:t>
      </w: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五</w:t>
      </w: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本项目不接受联合体竞价。</w:t>
      </w:r>
    </w:p>
    <w:p>
      <w:pPr>
        <w:spacing w:line="360" w:lineRule="auto"/>
        <w:ind w:firstLine="560" w:firstLineChars="20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六</w:t>
      </w: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投标联系人：刘老师  联系方式：19867570340</w:t>
      </w:r>
    </w:p>
    <w:p>
      <w:pPr>
        <w:spacing w:line="360" w:lineRule="auto"/>
        <w:ind w:firstLine="560" w:firstLineChars="200"/>
        <w:rPr>
          <w:rFonts w:hint="default"/>
          <w:lang w:val="en-US" w:eastAsia="zh-CN"/>
        </w:rPr>
      </w:pP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七</w:t>
      </w:r>
      <w:r>
        <w:rPr>
          <w:rFonts w:hint="eastAsia" w:ascii="宋体" w:hAnsi="宋体" w:cs="宋体"/>
          <w:b w:val="0"/>
          <w:bCs w:val="0"/>
          <w:sz w:val="28"/>
          <w:szCs w:val="28"/>
          <w:lang w:val="zh-CN" w:eastAsia="zh-CN"/>
        </w:rPr>
        <w:t>)</w:t>
      </w:r>
      <w:r>
        <w:rPr>
          <w:rFonts w:hint="eastAsia" w:ascii="宋体" w:hAnsi="宋体" w:cs="宋体"/>
          <w:b w:val="0"/>
          <w:bCs w:val="0"/>
          <w:sz w:val="28"/>
          <w:szCs w:val="28"/>
          <w:lang w:val="en-US" w:eastAsia="zh-CN"/>
        </w:rPr>
        <w:t>投标地</w:t>
      </w:r>
      <w:r>
        <w:rPr>
          <w:rFonts w:hint="eastAsia" w:ascii="宋体" w:hAnsi="宋体" w:cs="宋体" w:eastAsiaTheme="minorEastAsia"/>
          <w:b w:val="0"/>
          <w:bCs w:val="0"/>
          <w:kern w:val="2"/>
          <w:sz w:val="28"/>
          <w:szCs w:val="28"/>
          <w:lang w:val="en-US" w:eastAsia="zh-CN" w:bidi="ar-SA"/>
        </w:rPr>
        <w:t>址：广州市天河区广汕一路297号广东生态工程职业学院办公楼203室</w:t>
      </w:r>
      <w:r>
        <w:rPr>
          <w:rFonts w:hint="eastAsia" w:ascii="宋体" w:hAnsi="宋体" w:cs="宋体"/>
          <w:b w:val="0"/>
          <w:bCs w:val="0"/>
          <w:kern w:val="2"/>
          <w:sz w:val="28"/>
          <w:szCs w:val="28"/>
          <w:lang w:val="en-US" w:eastAsia="zh-CN" w:bidi="ar-SA"/>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可通过快递寄送（必须用顺丰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p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六</w:t>
      </w:r>
      <w:r>
        <w:rPr>
          <w:rFonts w:hint="eastAsia" w:ascii="宋体" w:hAnsi="宋体" w:eastAsia="宋体" w:cs="宋体"/>
          <w:b/>
          <w:bCs/>
          <w:sz w:val="28"/>
          <w:szCs w:val="28"/>
        </w:rPr>
        <w:t>、项目内容及要求:</w:t>
      </w:r>
    </w:p>
    <w:p>
      <w:pPr>
        <w:spacing w:line="360" w:lineRule="auto"/>
        <w:ind w:firstLine="560" w:firstLineChars="200"/>
        <w:jc w:val="left"/>
        <w:rPr>
          <w:rFonts w:hint="eastAsia" w:ascii="宋体" w:hAnsi="宋体" w:eastAsia="宋体" w:cs="宋体"/>
          <w:b w:val="0"/>
          <w:bCs w:val="0"/>
          <w:sz w:val="28"/>
          <w:szCs w:val="28"/>
          <w:lang w:eastAsia="zh-CN"/>
        </w:rPr>
      </w:pPr>
      <w:r>
        <w:rPr>
          <w:rFonts w:hint="eastAsia" w:ascii="宋体" w:hAnsi="宋体" w:eastAsia="宋体" w:cs="宋体"/>
          <w:b w:val="0"/>
          <w:bCs w:val="0"/>
          <w:sz w:val="28"/>
          <w:szCs w:val="28"/>
        </w:rPr>
        <w:t>（一）项目内容：</w:t>
      </w:r>
    </w:p>
    <w:tbl>
      <w:tblPr>
        <w:tblStyle w:val="11"/>
        <w:tblW w:w="838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1"/>
        <w:gridCol w:w="409"/>
        <w:gridCol w:w="733"/>
        <w:gridCol w:w="68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3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名称</w:t>
            </w:r>
          </w:p>
        </w:tc>
        <w:tc>
          <w:tcPr>
            <w:tcW w:w="7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品牌</w:t>
            </w:r>
          </w:p>
          <w:p>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型号</w:t>
            </w:r>
          </w:p>
        </w:tc>
        <w:tc>
          <w:tcPr>
            <w:tcW w:w="6890"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规格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jc w:val="center"/>
        </w:trPr>
        <w:tc>
          <w:tcPr>
            <w:tcW w:w="35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40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b/>
                <w:bCs/>
                <w:sz w:val="24"/>
                <w:szCs w:val="24"/>
              </w:rPr>
              <w:t>对接学校AIC智能校园系统</w:t>
            </w:r>
          </w:p>
        </w:tc>
        <w:tc>
          <w:tcPr>
            <w:tcW w:w="733"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c>
          <w:tcPr>
            <w:tcW w:w="6890" w:type="dxa"/>
            <w:tcBorders>
              <w:top w:val="single" w:color="000000" w:sz="4" w:space="0"/>
              <w:left w:val="single" w:color="000000" w:sz="4" w:space="0"/>
              <w:bottom w:val="single" w:color="000000" w:sz="4" w:space="0"/>
              <w:right w:val="single" w:color="000000" w:sz="4" w:space="0"/>
            </w:tcBorders>
            <w:noWrap/>
            <w:vAlign w:val="center"/>
          </w:tcPr>
          <w:p>
            <w:pPr>
              <w:pStyle w:val="14"/>
              <w:numPr>
                <w:ilvl w:val="0"/>
                <w:numId w:val="1"/>
              </w:numPr>
              <w:ind w:firstLineChars="0"/>
              <w:rPr>
                <w:b/>
                <w:bCs/>
                <w:sz w:val="28"/>
                <w:szCs w:val="28"/>
              </w:rPr>
            </w:pPr>
            <w:r>
              <w:rPr>
                <w:b/>
                <w:bCs/>
                <w:sz w:val="28"/>
                <w:szCs w:val="28"/>
              </w:rPr>
              <w:t>对接学校AIC智能校园系统</w:t>
            </w:r>
          </w:p>
          <w:p>
            <w:pPr>
              <w:pStyle w:val="14"/>
              <w:numPr>
                <w:ilvl w:val="0"/>
                <w:numId w:val="2"/>
              </w:numPr>
              <w:ind w:firstLineChars="0"/>
              <w:rPr>
                <w:b/>
                <w:bCs/>
                <w:sz w:val="24"/>
              </w:rPr>
            </w:pPr>
            <w:r>
              <w:rPr>
                <w:rFonts w:hint="eastAsia"/>
                <w:b/>
                <w:bCs/>
                <w:sz w:val="24"/>
              </w:rPr>
              <w:t>需求分析</w:t>
            </w:r>
          </w:p>
          <w:p>
            <w:pPr>
              <w:ind w:firstLine="420" w:firstLineChars="200"/>
              <w:rPr>
                <w:rFonts w:hint="eastAsia"/>
              </w:rPr>
            </w:pPr>
            <w:r>
              <w:rPr>
                <w:rFonts w:hint="eastAsia"/>
              </w:rPr>
              <w:t>招生业务支撑平台拥有独立的用户管理系统，集成了节点权限、数据权限管理。为提升教育管理效率、优化学生服务体验、促进信息共享与协作，本系统可以对接学校A</w:t>
            </w:r>
            <w:r>
              <w:t>IC</w:t>
            </w:r>
            <w:r>
              <w:rPr>
                <w:rFonts w:hint="eastAsia"/>
              </w:rPr>
              <w:t>智能校园系统，提高用户数据安全性。</w:t>
            </w:r>
          </w:p>
          <w:p>
            <w:pPr>
              <w:pStyle w:val="14"/>
              <w:numPr>
                <w:ilvl w:val="0"/>
                <w:numId w:val="2"/>
              </w:numPr>
              <w:ind w:firstLineChars="0"/>
              <w:rPr>
                <w:b/>
                <w:bCs/>
                <w:sz w:val="24"/>
              </w:rPr>
            </w:pPr>
            <w:r>
              <w:rPr>
                <w:rFonts w:hint="eastAsia"/>
                <w:b/>
                <w:bCs/>
                <w:sz w:val="24"/>
              </w:rPr>
              <w:t>A</w:t>
            </w:r>
            <w:r>
              <w:rPr>
                <w:b/>
                <w:bCs/>
                <w:sz w:val="24"/>
              </w:rPr>
              <w:t>PI</w:t>
            </w:r>
            <w:r>
              <w:rPr>
                <w:rFonts w:hint="eastAsia"/>
                <w:b/>
                <w:bCs/>
                <w:sz w:val="24"/>
              </w:rPr>
              <w:t>对接</w:t>
            </w:r>
          </w:p>
          <w:p>
            <w:pPr>
              <w:ind w:firstLine="420" w:firstLineChars="200"/>
              <w:rPr>
                <w:rFonts w:hint="eastAsia"/>
              </w:rPr>
            </w:pPr>
            <w:r>
              <w:rPr>
                <w:rFonts w:hint="eastAsia"/>
              </w:rPr>
              <w:t>由A</w:t>
            </w:r>
            <w:r>
              <w:t>IC</w:t>
            </w:r>
            <w:r>
              <w:rPr>
                <w:rFonts w:hint="eastAsia"/>
              </w:rPr>
              <w:t>系统提供用户统一登录入口，本系统提供登录后的回调地址，实现用户认证流程。</w:t>
            </w:r>
          </w:p>
          <w:p>
            <w:pPr>
              <w:pStyle w:val="14"/>
              <w:numPr>
                <w:ilvl w:val="0"/>
                <w:numId w:val="2"/>
              </w:numPr>
              <w:ind w:firstLineChars="0"/>
              <w:rPr>
                <w:b/>
                <w:bCs/>
                <w:sz w:val="24"/>
              </w:rPr>
            </w:pPr>
            <w:r>
              <w:rPr>
                <w:rFonts w:hint="eastAsia"/>
                <w:b/>
                <w:bCs/>
                <w:sz w:val="24"/>
              </w:rPr>
              <w:t>数据对接</w:t>
            </w:r>
          </w:p>
          <w:p>
            <w:pPr>
              <w:ind w:firstLine="420" w:firstLineChars="200"/>
              <w:rPr>
                <w:rFonts w:hint="eastAsia"/>
              </w:rPr>
            </w:pPr>
            <w:r>
              <w:rPr>
                <w:rFonts w:hint="eastAsia"/>
              </w:rPr>
              <w:t>由A</w:t>
            </w:r>
            <w:r>
              <w:t>IC</w:t>
            </w:r>
            <w:r>
              <w:rPr>
                <w:rFonts w:hint="eastAsia"/>
              </w:rPr>
              <w:t>智能校园系统提供用户基础数据视图，本系统通过数据库连接方式读取用户基础信息。</w:t>
            </w:r>
          </w:p>
          <w:p>
            <w:pPr>
              <w:pStyle w:val="14"/>
              <w:numPr>
                <w:ilvl w:val="0"/>
                <w:numId w:val="2"/>
              </w:numPr>
              <w:ind w:firstLineChars="0"/>
              <w:rPr>
                <w:b/>
                <w:bCs/>
                <w:sz w:val="24"/>
              </w:rPr>
            </w:pPr>
            <w:r>
              <w:rPr>
                <w:rFonts w:hint="eastAsia"/>
                <w:b/>
                <w:bCs/>
                <w:sz w:val="24"/>
              </w:rPr>
              <w:t>数据映射</w:t>
            </w:r>
          </w:p>
          <w:p>
            <w:pPr>
              <w:ind w:firstLine="420" w:firstLineChars="200"/>
              <w:rPr>
                <w:rFonts w:hint="eastAsia"/>
              </w:rPr>
            </w:pPr>
            <w:r>
              <w:rPr>
                <w:rFonts w:hint="eastAsia"/>
              </w:rPr>
              <w:t>通过对接双方系统的用户信息进行映射，将本系统中的用户和A</w:t>
            </w:r>
            <w:r>
              <w:t>IC</w:t>
            </w:r>
            <w:r>
              <w:rPr>
                <w:rFonts w:hint="eastAsia"/>
              </w:rPr>
              <w:t>智能校园系统中的用户进行映射绑定，实现数据的一致性和完整性。</w:t>
            </w:r>
          </w:p>
          <w:p>
            <w:pPr>
              <w:pStyle w:val="14"/>
              <w:numPr>
                <w:ilvl w:val="0"/>
                <w:numId w:val="2"/>
              </w:numPr>
              <w:ind w:firstLineChars="0"/>
              <w:rPr>
                <w:b/>
                <w:bCs/>
                <w:sz w:val="24"/>
              </w:rPr>
            </w:pPr>
            <w:r>
              <w:rPr>
                <w:rFonts w:hint="eastAsia"/>
                <w:b/>
                <w:bCs/>
                <w:sz w:val="24"/>
              </w:rPr>
              <w:t>接口安全</w:t>
            </w:r>
          </w:p>
          <w:p>
            <w:pPr>
              <w:ind w:firstLine="420" w:firstLineChars="200"/>
              <w:rPr>
                <w:rFonts w:hint="eastAsia"/>
              </w:rPr>
            </w:pPr>
            <w:r>
              <w:rPr>
                <w:rFonts w:hint="eastAsia"/>
              </w:rPr>
              <w:t>为保证用户数据安全，A</w:t>
            </w:r>
            <w:r>
              <w:t>IC</w:t>
            </w:r>
            <w:r>
              <w:rPr>
                <w:rFonts w:hint="eastAsia"/>
              </w:rPr>
              <w:t>智能校园系统提供的用户视图只需开放查询权限，无需开放编辑或者删除权限，以保证用户数据的安全。</w:t>
            </w:r>
          </w:p>
          <w:p>
            <w:pPr>
              <w:pStyle w:val="14"/>
              <w:numPr>
                <w:ilvl w:val="0"/>
                <w:numId w:val="2"/>
              </w:numPr>
              <w:ind w:firstLineChars="0"/>
              <w:rPr>
                <w:b/>
                <w:bCs/>
                <w:sz w:val="24"/>
              </w:rPr>
            </w:pPr>
            <w:r>
              <w:rPr>
                <w:rFonts w:hint="eastAsia"/>
                <w:b/>
                <w:bCs/>
                <w:sz w:val="24"/>
              </w:rPr>
              <w:t>测试验证</w:t>
            </w:r>
          </w:p>
          <w:p>
            <w:pPr>
              <w:ind w:firstLine="420" w:firstLineChars="200"/>
              <w:rPr>
                <w:rFonts w:hint="eastAsia"/>
              </w:rPr>
            </w:pPr>
            <w:r>
              <w:rPr>
                <w:rFonts w:hint="eastAsia"/>
              </w:rPr>
              <w:t>在开放完成后，进行系统测试和验证，包括数据同步的准确性、系统稳定性和性能等方面。</w:t>
            </w:r>
          </w:p>
          <w:p>
            <w:pPr>
              <w:pStyle w:val="14"/>
              <w:numPr>
                <w:ilvl w:val="0"/>
                <w:numId w:val="2"/>
              </w:numPr>
              <w:ind w:firstLineChars="0"/>
              <w:rPr>
                <w:b/>
                <w:bCs/>
                <w:sz w:val="24"/>
              </w:rPr>
            </w:pPr>
            <w:r>
              <w:rPr>
                <w:rFonts w:hint="eastAsia"/>
                <w:b/>
                <w:bCs/>
                <w:sz w:val="24"/>
              </w:rPr>
              <w:t>运维优化</w:t>
            </w:r>
          </w:p>
          <w:p>
            <w:pPr>
              <w:ind w:firstLine="420" w:firstLineChars="200"/>
              <w:rPr>
                <w:rFonts w:hint="eastAsia"/>
              </w:rPr>
            </w:pPr>
            <w:r>
              <w:t>持续跟踪系统运行情况，及时处理异常情况，对系统进行优化和性能调整，确保对接系统的稳定性和可靠性。</w:t>
            </w:r>
          </w:p>
          <w:p>
            <w:pPr>
              <w:pStyle w:val="14"/>
              <w:numPr>
                <w:ilvl w:val="0"/>
                <w:numId w:val="1"/>
              </w:numPr>
              <w:ind w:firstLineChars="0"/>
              <w:rPr>
                <w:rFonts w:hint="eastAsia"/>
                <w:b/>
                <w:bCs/>
                <w:sz w:val="28"/>
                <w:szCs w:val="28"/>
              </w:rPr>
            </w:pPr>
            <w:r>
              <w:rPr>
                <w:b/>
                <w:bCs/>
                <w:sz w:val="28"/>
                <w:szCs w:val="28"/>
              </w:rPr>
              <w:t>高基报表数据统计升级</w:t>
            </w:r>
          </w:p>
          <w:p>
            <w:pPr>
              <w:ind w:firstLine="420" w:firstLineChars="200"/>
              <w:rPr>
                <w:rFonts w:hint="eastAsia"/>
              </w:rPr>
            </w:pPr>
            <w:r>
              <w:rPr>
                <w:rFonts w:hint="eastAsia"/>
              </w:rPr>
              <w:t>为满足新的</w:t>
            </w:r>
            <w:r>
              <w:t>高基报表</w:t>
            </w:r>
            <w:r>
              <w:rPr>
                <w:rFonts w:hint="eastAsia"/>
              </w:rPr>
              <w:t>统计需求，需增加最新的</w:t>
            </w:r>
            <w:r>
              <w:t>高基报表</w:t>
            </w:r>
            <w:r>
              <w:rPr>
                <w:rFonts w:hint="eastAsia"/>
              </w:rPr>
              <w:t>，包括“</w:t>
            </w:r>
            <w:r>
              <w:t>3335高等教育招生、</w:t>
            </w:r>
            <w:r>
              <w:rPr>
                <w:rFonts w:hint="eastAsia"/>
              </w:rPr>
              <w:t xml:space="preserve"> </w:t>
            </w:r>
            <w:r>
              <w:t>在校生来源情况</w:t>
            </w:r>
            <w:r>
              <w:rPr>
                <w:rFonts w:hint="eastAsia"/>
              </w:rPr>
              <w:t>统计表”、“</w:t>
            </w:r>
            <w:r>
              <w:t>3336高等职业教育专科录取类型来源情况</w:t>
            </w:r>
            <w:r>
              <w:rPr>
                <w:rFonts w:hint="eastAsia"/>
              </w:rPr>
              <w:t>统计表”、“</w:t>
            </w:r>
            <w:r>
              <w:t>3337高等职业教育专科招生类型来源情况</w:t>
            </w:r>
            <w:r>
              <w:rPr>
                <w:rFonts w:hint="eastAsia"/>
              </w:rPr>
              <w:t>统计表”、“</w:t>
            </w:r>
            <w:r>
              <w:t>3324高等职业教育专科分专业学生数</w:t>
            </w:r>
            <w:r>
              <w:rPr>
                <w:rFonts w:hint="eastAsia"/>
              </w:rPr>
              <w:t>统计表”、“</w:t>
            </w:r>
            <w:r>
              <w:t>3324(续)高等职业教育专科分专业学生数</w:t>
            </w:r>
            <w:r>
              <w:rPr>
                <w:rFonts w:hint="eastAsia"/>
              </w:rPr>
              <w:t>统计表”、“</w:t>
            </w:r>
            <w:r>
              <w:t>3244职业教育招生中其他情况</w:t>
            </w:r>
            <w:r>
              <w:rPr>
                <w:rFonts w:hint="eastAsia"/>
              </w:rPr>
              <w:t>统计表”等新的统计报表。</w:t>
            </w:r>
          </w:p>
          <w:p>
            <w:pPr>
              <w:pStyle w:val="14"/>
              <w:numPr>
                <w:ilvl w:val="0"/>
                <w:numId w:val="1"/>
              </w:numPr>
              <w:ind w:firstLineChars="0"/>
              <w:rPr>
                <w:b/>
                <w:bCs/>
                <w:sz w:val="28"/>
                <w:szCs w:val="28"/>
              </w:rPr>
            </w:pPr>
            <w:r>
              <w:rPr>
                <w:rFonts w:hint="eastAsia"/>
                <w:b/>
                <w:bCs/>
                <w:sz w:val="28"/>
                <w:szCs w:val="28"/>
              </w:rPr>
              <w:t>新增人才培养工作数据采集</w:t>
            </w:r>
          </w:p>
          <w:p>
            <w:pPr>
              <w:pStyle w:val="14"/>
              <w:ind w:left="420" w:firstLine="0" w:firstLineChars="0"/>
              <w:rPr>
                <w:rFonts w:hint="eastAsia"/>
              </w:rPr>
            </w:pPr>
            <w:r>
              <w:rPr>
                <w:rFonts w:hint="eastAsia"/>
              </w:rPr>
              <w:t>新增人才培养工作数据采集、“人才培养模板”统计表、“入学新生信息”统计表。</w:t>
            </w:r>
          </w:p>
          <w:p>
            <w:pPr>
              <w:pStyle w:val="14"/>
              <w:numPr>
                <w:ilvl w:val="0"/>
                <w:numId w:val="1"/>
              </w:numPr>
              <w:ind w:firstLineChars="0"/>
              <w:rPr>
                <w:b/>
                <w:bCs/>
                <w:sz w:val="28"/>
                <w:szCs w:val="28"/>
              </w:rPr>
            </w:pPr>
            <w:r>
              <w:rPr>
                <w:rFonts w:hint="eastAsia"/>
                <w:b/>
                <w:bCs/>
                <w:sz w:val="28"/>
                <w:szCs w:val="28"/>
              </w:rPr>
              <w:t>新生录取信息查询在线人数扩容及验证码短信推送</w:t>
            </w:r>
          </w:p>
          <w:p>
            <w:pPr>
              <w:ind w:firstLine="420" w:firstLineChars="200"/>
            </w:pPr>
            <w:r>
              <w:rPr>
                <w:rFonts w:hint="eastAsia"/>
              </w:rPr>
              <w:t>为保证录取查询期间的系统稳定，应对更多的访问量，需对服务器进行配置升级，迁移至云开发环境，以保证录取查询响应迅速准确。</w:t>
            </w:r>
          </w:p>
          <w:p>
            <w:pPr>
              <w:ind w:firstLine="420" w:firstLineChars="200"/>
              <w:rPr>
                <w:rFonts w:hint="eastAsia"/>
              </w:rPr>
            </w:pPr>
            <w:r>
              <w:rPr>
                <w:rFonts w:hint="eastAsia"/>
              </w:rPr>
              <w:t>在学生登录查询系统时，对学生的联系电话进行验证，通过发送短信验证码，确保当前联系电话有效，以便后续可以正常联系到学生。</w:t>
            </w:r>
          </w:p>
          <w:p>
            <w:pPr>
              <w:pStyle w:val="14"/>
              <w:numPr>
                <w:ilvl w:val="0"/>
                <w:numId w:val="1"/>
              </w:numPr>
              <w:ind w:firstLineChars="0"/>
              <w:rPr>
                <w:b/>
                <w:bCs/>
                <w:sz w:val="28"/>
                <w:szCs w:val="28"/>
              </w:rPr>
            </w:pPr>
            <w:r>
              <w:rPr>
                <w:rFonts w:hint="eastAsia"/>
                <w:b/>
                <w:bCs/>
                <w:sz w:val="28"/>
                <w:szCs w:val="28"/>
              </w:rPr>
              <w:t>新增招生专业管理子系统</w:t>
            </w:r>
          </w:p>
          <w:p>
            <w:pPr>
              <w:pStyle w:val="14"/>
              <w:numPr>
                <w:ilvl w:val="0"/>
                <w:numId w:val="3"/>
              </w:numPr>
              <w:ind w:firstLineChars="0"/>
              <w:rPr>
                <w:b/>
                <w:bCs/>
                <w:sz w:val="24"/>
              </w:rPr>
            </w:pPr>
            <w:r>
              <w:rPr>
                <w:rFonts w:hint="eastAsia"/>
                <w:b/>
                <w:bCs/>
                <w:sz w:val="24"/>
              </w:rPr>
              <w:t>需求分析</w:t>
            </w:r>
          </w:p>
          <w:p>
            <w:pPr>
              <w:ind w:firstLine="420" w:firstLineChars="200"/>
            </w:pPr>
            <w:r>
              <w:t>专业设置平台主要对接教育部全国高等职业学校专业设置管理系统，全国高等职业学校专业设置管理系统每年开放上报材料的时间较短，高校在编制招生专业信息时非常被动，且招生专业的备案涉及到下一年度某个专业能否招生，时间紧，责任重。因此，规范专业备案流程、流程责任下放到二级院系、提前做好校内专业备案非常重要。</w:t>
            </w:r>
          </w:p>
          <w:p>
            <w:pPr>
              <w:ind w:firstLine="420" w:firstLineChars="200"/>
              <w:rPr>
                <w:rFonts w:hint="eastAsia"/>
              </w:rPr>
            </w:pPr>
            <w:r>
              <w:t>专业设置子系统功能与教育部系统基本保持一致，但具体专业的信息填报由二级院系或专业负责，招生、教务相关部门负责审核，具体的审核流程可在系统自定义，以确保数据的权威性和准确性。</w:t>
            </w:r>
          </w:p>
          <w:p>
            <w:pPr>
              <w:pStyle w:val="14"/>
              <w:numPr>
                <w:ilvl w:val="0"/>
                <w:numId w:val="3"/>
              </w:numPr>
              <w:ind w:firstLineChars="0"/>
              <w:rPr>
                <w:b/>
                <w:bCs/>
                <w:sz w:val="24"/>
              </w:rPr>
            </w:pPr>
            <w:r>
              <w:rPr>
                <w:rFonts w:hint="eastAsia"/>
                <w:b/>
                <w:bCs/>
                <w:sz w:val="24"/>
              </w:rPr>
              <w:t>功能设置</w:t>
            </w:r>
          </w:p>
          <w:p>
            <w:pPr>
              <w:ind w:firstLine="420" w:firstLineChars="200"/>
            </w:pPr>
            <w:r>
              <w:t>根据模块功能划分，本系统分以下功能：学校信息填写设置、今年已招生专业设置、已招生专业审核设置、明年拟招生专业设置、拟招生专业审核设置、高等职业学校专业目录查询、明年拟招生专业信息查询、今年已招生专业信息查询、历年招生专业情况查询、基础设置、审核流程设置。</w:t>
            </w:r>
          </w:p>
          <w:p>
            <w:pPr>
              <w:ind w:firstLine="420" w:firstLineChars="200"/>
            </w:pPr>
            <w:r>
              <w:t>详细功能模块结构如下图：</w:t>
            </w:r>
          </w:p>
          <w:p>
            <w:pPr>
              <w:ind w:firstLine="420" w:firstLineChars="200"/>
              <w:rPr>
                <w:rFonts w:hint="eastAsia"/>
              </w:rPr>
            </w:pPr>
          </w:p>
          <w:p>
            <w:pPr>
              <w:ind w:firstLine="600" w:firstLineChars="200"/>
            </w:pPr>
            <w:r>
              <w:rPr>
                <w:rFonts w:hint="eastAsia" w:ascii="宋体" w:hAnsi="宋体" w:cs="宋体"/>
                <w:sz w:val="30"/>
                <w:szCs w:val="30"/>
              </w:rPr>
              <w:drawing>
                <wp:inline distT="0" distB="0" distL="0" distR="0">
                  <wp:extent cx="4559935" cy="3163570"/>
                  <wp:effectExtent l="0" t="6350" r="0" b="11430"/>
                  <wp:docPr id="2" name="图示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 r:lo="rId5" r:qs="rId6" r:cs="rId7"/>
                    </a:graphicData>
                  </a:graphic>
                </wp:inline>
              </w:drawing>
            </w:r>
          </w:p>
          <w:p>
            <w:pPr>
              <w:pStyle w:val="14"/>
              <w:numPr>
                <w:ilvl w:val="0"/>
                <w:numId w:val="3"/>
              </w:numPr>
              <w:ind w:firstLineChars="0"/>
              <w:rPr>
                <w:b/>
                <w:bCs/>
                <w:sz w:val="24"/>
              </w:rPr>
            </w:pPr>
            <w:r>
              <w:rPr>
                <w:rFonts w:hint="eastAsia"/>
                <w:b/>
                <w:bCs/>
                <w:sz w:val="24"/>
              </w:rPr>
              <w:t>功能模块</w:t>
            </w:r>
          </w:p>
          <w:p>
            <w:pPr>
              <w:pStyle w:val="14"/>
              <w:ind w:left="780" w:firstLine="0" w:firstLineChars="0"/>
              <w:rPr>
                <w:b/>
                <w:bCs/>
              </w:rPr>
            </w:pPr>
            <w:r>
              <w:rPr>
                <w:rFonts w:hint="eastAsia"/>
                <w:b/>
                <w:bCs/>
              </w:rPr>
              <w:t>3</w:t>
            </w:r>
            <w:r>
              <w:rPr>
                <w:b/>
                <w:bCs/>
              </w:rPr>
              <w:t>.1学校信息填写</w:t>
            </w:r>
          </w:p>
          <w:p>
            <w:pPr>
              <w:ind w:left="360" w:firstLine="420"/>
            </w:pPr>
            <w:r>
              <w:t>对接教育部系统的学校基本信息，对相关需要填报的数据提前采集。</w:t>
            </w:r>
          </w:p>
          <w:p>
            <w:pPr>
              <w:ind w:left="360" w:firstLine="420"/>
              <w:rPr>
                <w:rFonts w:hint="eastAsia"/>
                <w:b/>
                <w:bCs/>
              </w:rPr>
            </w:pPr>
            <w:r>
              <w:rPr>
                <w:b/>
                <w:bCs/>
              </w:rPr>
              <w:t>3.2今年已招生专业</w:t>
            </w:r>
          </w:p>
          <w:p>
            <w:pPr>
              <w:ind w:left="360" w:firstLine="420"/>
            </w:pPr>
            <w:r>
              <w:t>填报当年已招生的专业，包括实际招生人数、有无毕业生、毕业生实际就业率等信息的填报。</w:t>
            </w:r>
          </w:p>
          <w:p>
            <w:pPr>
              <w:ind w:left="360" w:firstLine="420"/>
              <w:rPr>
                <w:rFonts w:hint="eastAsia"/>
                <w:b/>
                <w:bCs/>
              </w:rPr>
            </w:pPr>
            <w:r>
              <w:rPr>
                <w:b/>
                <w:bCs/>
              </w:rPr>
              <w:t>3.3已招生专业审核</w:t>
            </w:r>
          </w:p>
          <w:p>
            <w:pPr>
              <w:ind w:left="360" w:firstLine="420"/>
            </w:pPr>
            <w:r>
              <w:t>由审核流程定义的审核用户对上一步骤填报的信息进行审核。</w:t>
            </w:r>
          </w:p>
          <w:p>
            <w:pPr>
              <w:ind w:left="360" w:firstLine="420"/>
              <w:rPr>
                <w:rFonts w:hint="eastAsia"/>
                <w:b/>
                <w:bCs/>
              </w:rPr>
            </w:pPr>
            <w:r>
              <w:rPr>
                <w:b/>
                <w:bCs/>
              </w:rPr>
              <w:t>3.4明年拟招生专业</w:t>
            </w:r>
          </w:p>
          <w:p>
            <w:pPr>
              <w:ind w:left="360" w:firstLine="420"/>
            </w:pPr>
            <w:r>
              <w:t>填报明年拟招生专业，具体到方向和学制，非国控专业需填报计划招生数、专业负责人信息、人才培养方案、教师师资情况等，国控专业还需填写专业带头人信息、增设专业的理由和基础、以及其他办学情况。</w:t>
            </w:r>
          </w:p>
          <w:p>
            <w:pPr>
              <w:ind w:left="360" w:firstLine="420"/>
              <w:rPr>
                <w:rFonts w:hint="eastAsia"/>
                <w:b/>
                <w:bCs/>
              </w:rPr>
            </w:pPr>
            <w:r>
              <w:rPr>
                <w:b/>
                <w:bCs/>
              </w:rPr>
              <w:t>3.5拟招生专业审核</w:t>
            </w:r>
          </w:p>
          <w:p>
            <w:pPr>
              <w:ind w:left="360" w:firstLine="420"/>
            </w:pPr>
            <w:r>
              <w:t>由审核流程定义的审核用户对上一步填报的拟招生专业进行审核。</w:t>
            </w:r>
          </w:p>
          <w:p>
            <w:pPr>
              <w:ind w:left="360" w:firstLine="420"/>
              <w:rPr>
                <w:rFonts w:hint="eastAsia"/>
                <w:b/>
                <w:bCs/>
              </w:rPr>
            </w:pPr>
            <w:r>
              <w:rPr>
                <w:b/>
                <w:bCs/>
              </w:rPr>
              <w:t>3.6信息查询</w:t>
            </w:r>
          </w:p>
          <w:p>
            <w:pPr>
              <w:ind w:left="360" w:firstLine="420"/>
            </w:pPr>
            <w:r>
              <w:t>主要包括高职专业目录、历年招生专业查询、审核通过的拟招生专业查询等归档数据的查询。</w:t>
            </w:r>
          </w:p>
          <w:p>
            <w:pPr>
              <w:ind w:left="360" w:firstLine="420"/>
              <w:rPr>
                <w:rFonts w:hint="eastAsia"/>
                <w:b/>
                <w:bCs/>
              </w:rPr>
            </w:pPr>
            <w:r>
              <w:rPr>
                <w:b/>
                <w:bCs/>
              </w:rPr>
              <w:t>3.7基础设置</w:t>
            </w:r>
          </w:p>
          <w:p>
            <w:pPr>
              <w:ind w:left="360" w:firstLine="420"/>
            </w:pPr>
            <w:r>
              <w:t>用于定义数据录入的角色以及审核的流程。</w:t>
            </w:r>
          </w:p>
          <w:p>
            <w:pPr>
              <w:pStyle w:val="14"/>
              <w:numPr>
                <w:ilvl w:val="0"/>
                <w:numId w:val="1"/>
              </w:numPr>
              <w:ind w:firstLineChars="0"/>
              <w:rPr>
                <w:b/>
                <w:bCs/>
                <w:sz w:val="28"/>
                <w:szCs w:val="28"/>
              </w:rPr>
            </w:pPr>
            <w:r>
              <w:rPr>
                <w:rFonts w:hint="eastAsia"/>
                <w:b/>
                <w:bCs/>
                <w:sz w:val="28"/>
                <w:szCs w:val="28"/>
              </w:rPr>
              <w:t>新增招生计划管理子系统</w:t>
            </w:r>
          </w:p>
          <w:p>
            <w:pPr>
              <w:pStyle w:val="14"/>
              <w:numPr>
                <w:ilvl w:val="0"/>
                <w:numId w:val="4"/>
              </w:numPr>
              <w:ind w:firstLineChars="0"/>
              <w:rPr>
                <w:b/>
                <w:bCs/>
                <w:sz w:val="24"/>
              </w:rPr>
            </w:pPr>
            <w:r>
              <w:rPr>
                <w:rFonts w:hint="eastAsia"/>
                <w:b/>
                <w:bCs/>
                <w:sz w:val="24"/>
              </w:rPr>
              <w:t>系统简介</w:t>
            </w:r>
          </w:p>
          <w:p>
            <w:pPr>
              <w:ind w:firstLine="420" w:firstLineChars="200"/>
              <w:rPr>
                <w:rFonts w:hint="eastAsia"/>
              </w:rPr>
            </w:pPr>
            <w:r>
              <w:t>招生计划管理子系统主要对接教育部来源计划管理系统，以来源计划系统的编制要求，规范校内的招生计划编制工作。招办用户可根据年度总计划，对各二级院系下达院系的总计划，以及针对不同批次、不同科类、不同省市指定计划数的要求。</w:t>
            </w:r>
          </w:p>
          <w:p>
            <w:pPr>
              <w:pStyle w:val="14"/>
              <w:numPr>
                <w:ilvl w:val="0"/>
                <w:numId w:val="4"/>
              </w:numPr>
              <w:ind w:firstLineChars="0"/>
              <w:rPr>
                <w:b/>
                <w:bCs/>
                <w:sz w:val="24"/>
              </w:rPr>
            </w:pPr>
            <w:r>
              <w:rPr>
                <w:rFonts w:hint="eastAsia"/>
                <w:b/>
                <w:bCs/>
                <w:sz w:val="24"/>
              </w:rPr>
              <w:t>功能设置</w:t>
            </w:r>
          </w:p>
          <w:p>
            <w:pPr>
              <w:ind w:firstLine="420" w:firstLineChars="200"/>
            </w:pPr>
            <w:r>
              <w:t>根据模块的功能划分，本系统分以下功能：计划管理、计划下达、计划编制、计划审核、增减计划、专业间调整、科目管理、科目编制、科目审核、文档存储、申请书模板。</w:t>
            </w:r>
          </w:p>
          <w:p>
            <w:pPr>
              <w:ind w:firstLine="420" w:firstLineChars="200"/>
              <w:rPr>
                <w:rFonts w:hint="eastAsia"/>
              </w:rPr>
            </w:pPr>
            <w:r>
              <w:t>详细功能模块结构如下图：</w:t>
            </w:r>
          </w:p>
          <w:p>
            <w:pPr>
              <w:pStyle w:val="14"/>
              <w:ind w:left="780" w:firstLine="0" w:firstLineChars="0"/>
              <w:rPr>
                <w:rFonts w:hint="eastAsia"/>
              </w:rPr>
            </w:pPr>
            <w:r>
              <w:rPr>
                <w:sz w:val="30"/>
                <w:szCs w:val="30"/>
              </w:rPr>
              <w:drawing>
                <wp:inline distT="0" distB="0" distL="0" distR="0">
                  <wp:extent cx="3800475" cy="2766060"/>
                  <wp:effectExtent l="6350" t="0" r="22225" b="0"/>
                  <wp:docPr id="1" name="图示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pPr>
              <w:pStyle w:val="14"/>
              <w:numPr>
                <w:ilvl w:val="0"/>
                <w:numId w:val="4"/>
              </w:numPr>
              <w:ind w:firstLineChars="0"/>
              <w:rPr>
                <w:b/>
                <w:bCs/>
                <w:sz w:val="24"/>
              </w:rPr>
            </w:pPr>
            <w:r>
              <w:rPr>
                <w:rFonts w:hint="eastAsia"/>
                <w:b/>
                <w:bCs/>
                <w:sz w:val="24"/>
              </w:rPr>
              <w:t>功能模块</w:t>
            </w:r>
          </w:p>
          <w:p>
            <w:pPr>
              <w:pStyle w:val="14"/>
              <w:ind w:left="780" w:firstLine="0" w:firstLineChars="0"/>
              <w:rPr>
                <w:b/>
                <w:bCs/>
              </w:rPr>
            </w:pPr>
            <w:r>
              <w:rPr>
                <w:rFonts w:hint="eastAsia"/>
                <w:b/>
                <w:bCs/>
              </w:rPr>
              <w:t>3</w:t>
            </w:r>
            <w:r>
              <w:rPr>
                <w:b/>
                <w:bCs/>
              </w:rPr>
              <w:t>.1</w:t>
            </w:r>
            <w:r>
              <w:rPr>
                <w:rFonts w:hint="eastAsia"/>
                <w:b/>
                <w:bCs/>
              </w:rPr>
              <w:t>计划下达</w:t>
            </w:r>
          </w:p>
          <w:p>
            <w:pPr>
              <w:ind w:left="360" w:firstLine="420"/>
              <w:rPr>
                <w:rFonts w:hint="eastAsia"/>
              </w:rPr>
            </w:pPr>
            <w:r>
              <w:t>用于对二级院系下达年度总计划，以及针对不同省市、批次、科类、专业的计划数规则，如指定某个二级院系在江西省的专科批次招生必须等于100人。</w:t>
            </w:r>
          </w:p>
          <w:p>
            <w:pPr>
              <w:pStyle w:val="14"/>
              <w:ind w:left="780" w:firstLine="0" w:firstLineChars="0"/>
              <w:rPr>
                <w:b/>
                <w:bCs/>
              </w:rPr>
            </w:pPr>
            <w:r>
              <w:rPr>
                <w:rFonts w:hint="eastAsia"/>
                <w:b/>
                <w:bCs/>
              </w:rPr>
              <w:t>3</w:t>
            </w:r>
            <w:r>
              <w:rPr>
                <w:b/>
                <w:bCs/>
              </w:rPr>
              <w:t>.2</w:t>
            </w:r>
            <w:r>
              <w:rPr>
                <w:rFonts w:hint="eastAsia"/>
                <w:b/>
                <w:bCs/>
              </w:rPr>
              <w:t>计划编制</w:t>
            </w:r>
          </w:p>
          <w:p>
            <w:pPr>
              <w:ind w:left="360" w:firstLine="420"/>
              <w:rPr>
                <w:rFonts w:hint="eastAsia"/>
              </w:rPr>
            </w:pPr>
            <w:r>
              <w:t>系统指定的计划申报角色编制具体的招生计划，具体到专业的招生省市、批次、科类、专业、计划数、学费标准、住宿费标准，以及3+技能证书类型的选考技能证书。</w:t>
            </w:r>
          </w:p>
          <w:p>
            <w:pPr>
              <w:pStyle w:val="14"/>
              <w:ind w:left="780" w:firstLine="0" w:firstLineChars="0"/>
              <w:rPr>
                <w:b/>
                <w:bCs/>
              </w:rPr>
            </w:pPr>
            <w:r>
              <w:rPr>
                <w:rFonts w:hint="eastAsia"/>
                <w:b/>
                <w:bCs/>
              </w:rPr>
              <w:t>3</w:t>
            </w:r>
            <w:r>
              <w:rPr>
                <w:b/>
                <w:bCs/>
              </w:rPr>
              <w:t>.3</w:t>
            </w:r>
            <w:r>
              <w:rPr>
                <w:rFonts w:hint="eastAsia"/>
                <w:b/>
                <w:bCs/>
              </w:rPr>
              <w:t>计划审核</w:t>
            </w:r>
          </w:p>
          <w:p>
            <w:pPr>
              <w:ind w:left="360" w:firstLine="420"/>
              <w:rPr>
                <w:rFonts w:hint="eastAsia"/>
              </w:rPr>
            </w:pPr>
            <w:r>
              <w:t>二级院系申报计划提交后，由系统指定的审核流程涉及的角色用户对计划的审核。</w:t>
            </w:r>
          </w:p>
          <w:p>
            <w:pPr>
              <w:pStyle w:val="14"/>
              <w:ind w:left="780" w:firstLine="0" w:firstLineChars="0"/>
              <w:rPr>
                <w:rFonts w:hint="eastAsia"/>
                <w:b/>
                <w:bCs/>
              </w:rPr>
            </w:pPr>
            <w:r>
              <w:rPr>
                <w:rFonts w:hint="eastAsia"/>
                <w:b/>
                <w:bCs/>
              </w:rPr>
              <w:t>3</w:t>
            </w:r>
            <w:r>
              <w:rPr>
                <w:b/>
                <w:bCs/>
              </w:rPr>
              <w:t>.4</w:t>
            </w:r>
            <w:r>
              <w:rPr>
                <w:rFonts w:hint="eastAsia"/>
                <w:b/>
                <w:bCs/>
              </w:rPr>
              <w:t>计划调整</w:t>
            </w:r>
          </w:p>
          <w:p>
            <w:pPr>
              <w:ind w:left="360" w:firstLine="420"/>
            </w:pPr>
            <w:r>
              <w:rPr>
                <w:b/>
                <w:bCs/>
              </w:rPr>
              <w:t>增减计划：</w:t>
            </w:r>
            <w:r>
              <w:t>用于在计划编制完成后对专业计划的增减操作，增减计划后将按照系统设定的模板自动生成申请公文，申请人打印盖章后扫描上传，由系统指定的审核角色进行审核后生效。</w:t>
            </w:r>
          </w:p>
          <w:p>
            <w:pPr>
              <w:ind w:left="360" w:firstLine="420"/>
            </w:pPr>
            <w:r>
              <w:rPr>
                <w:b/>
                <w:bCs/>
              </w:rPr>
              <w:t>专业间计划调整：</w:t>
            </w:r>
            <w:r>
              <w:t>用于在计划编制完成后的专业间计划调整，调整申请同时系统可自动生成申请公文，申请人打印盖章后扫描上传，由系统指定的审核觉得进行审核后生</w:t>
            </w:r>
            <w:bookmarkStart w:id="0" w:name="_GoBack"/>
            <w:bookmarkEnd w:id="0"/>
            <w:r>
              <w:t>效。</w:t>
            </w:r>
          </w:p>
          <w:p>
            <w:pPr>
              <w:pStyle w:val="14"/>
              <w:numPr>
                <w:ilvl w:val="0"/>
                <w:numId w:val="1"/>
              </w:numPr>
              <w:ind w:firstLineChars="0"/>
              <w:rPr>
                <w:b/>
                <w:bCs/>
                <w:sz w:val="28"/>
                <w:szCs w:val="28"/>
              </w:rPr>
            </w:pPr>
            <w:r>
              <w:rPr>
                <w:rFonts w:hint="eastAsia"/>
                <w:b/>
                <w:bCs/>
                <w:sz w:val="28"/>
                <w:szCs w:val="28"/>
                <w:lang w:val="en-US" w:eastAsia="zh-CN"/>
              </w:rPr>
              <w:t>技术参数</w:t>
            </w:r>
          </w:p>
          <w:p>
            <w:pPr>
              <w:pStyle w:val="14"/>
              <w:numPr>
                <w:ilvl w:val="-1"/>
                <w:numId w:val="0"/>
              </w:numPr>
              <w:ind w:left="420" w:firstLine="0" w:firstLineChars="0"/>
              <w:rPr>
                <w:rFonts w:hint="default" w:eastAsiaTheme="minorEastAsia"/>
                <w:b/>
                <w:bCs/>
                <w:sz w:val="24"/>
                <w:lang w:val="en-US" w:eastAsia="zh-CN"/>
              </w:rPr>
            </w:pPr>
            <w:r>
              <w:rPr>
                <w:rFonts w:hint="eastAsia"/>
                <w:b/>
                <w:bCs/>
                <w:sz w:val="24"/>
                <w:lang w:val="en-US" w:eastAsia="zh-CN"/>
              </w:rPr>
              <w:t>1、兼容性</w:t>
            </w:r>
          </w:p>
          <w:p>
            <w:pPr>
              <w:ind w:left="360" w:firstLine="420" w:firstLineChars="0"/>
              <w:rPr>
                <w:rFonts w:hint="default"/>
                <w:lang w:val="en-US" w:eastAsia="zh-CN"/>
              </w:rPr>
            </w:pPr>
            <w:r>
              <w:rPr>
                <w:rFonts w:hint="default"/>
                <w:lang w:val="en-US" w:eastAsia="zh-CN"/>
              </w:rPr>
              <w:t>需</w:t>
            </w:r>
            <w:r>
              <w:rPr>
                <w:rFonts w:hint="eastAsia"/>
                <w:lang w:val="en-US" w:eastAsia="zh-CN"/>
              </w:rPr>
              <w:t>完美</w:t>
            </w:r>
            <w:r>
              <w:rPr>
                <w:rFonts w:hint="default"/>
                <w:lang w:val="en-US" w:eastAsia="zh-CN"/>
              </w:rPr>
              <w:t>兼容现有的招生业务支撑平台，</w:t>
            </w:r>
            <w:r>
              <w:rPr>
                <w:rFonts w:hint="eastAsia"/>
                <w:lang w:val="en-US" w:eastAsia="zh-CN"/>
              </w:rPr>
              <w:t>不得对现有系统的其他模块进行代码修改，</w:t>
            </w:r>
            <w:r>
              <w:rPr>
                <w:rFonts w:hint="default"/>
                <w:lang w:val="en-US" w:eastAsia="zh-CN"/>
              </w:rPr>
              <w:t>不得影响现有系统的各个功能模块，保证现有系统仍然可以正常运行；扩展的子系统必须作为当前招生业务支撑平台的子模块，实现</w:t>
            </w:r>
            <w:r>
              <w:rPr>
                <w:rFonts w:hint="eastAsia"/>
                <w:lang w:val="en-US" w:eastAsia="zh-CN"/>
              </w:rPr>
              <w:t>模块的自由安装、禁用及卸载，并且</w:t>
            </w:r>
            <w:r>
              <w:rPr>
                <w:rFonts w:hint="default"/>
                <w:lang w:val="en-US" w:eastAsia="zh-CN"/>
              </w:rPr>
              <w:t>各个模块的数据</w:t>
            </w:r>
            <w:r>
              <w:rPr>
                <w:rFonts w:hint="eastAsia"/>
                <w:lang w:val="en-US" w:eastAsia="zh-CN"/>
              </w:rPr>
              <w:t>可以实现</w:t>
            </w:r>
            <w:r>
              <w:rPr>
                <w:rFonts w:hint="default"/>
                <w:lang w:val="en-US" w:eastAsia="zh-CN"/>
              </w:rPr>
              <w:t>互通</w:t>
            </w:r>
            <w:r>
              <w:rPr>
                <w:rFonts w:hint="eastAsia"/>
                <w:lang w:val="en-US" w:eastAsia="zh-CN"/>
              </w:rPr>
              <w:t>、权限可控。</w:t>
            </w:r>
          </w:p>
          <w:p>
            <w:pPr>
              <w:pStyle w:val="14"/>
              <w:numPr>
                <w:ilvl w:val="-1"/>
                <w:numId w:val="0"/>
              </w:numPr>
              <w:ind w:left="420" w:firstLine="0" w:firstLineChars="0"/>
              <w:rPr>
                <w:rFonts w:hint="default" w:eastAsiaTheme="minorEastAsia"/>
                <w:b/>
                <w:bCs/>
                <w:sz w:val="24"/>
                <w:lang w:val="en-US" w:eastAsia="zh-CN"/>
              </w:rPr>
            </w:pPr>
            <w:r>
              <w:rPr>
                <w:rFonts w:hint="eastAsia"/>
                <w:b/>
                <w:bCs/>
                <w:sz w:val="24"/>
                <w:lang w:val="en-US" w:eastAsia="zh-CN"/>
              </w:rPr>
              <w:t>2、安全性</w:t>
            </w:r>
          </w:p>
          <w:p>
            <w:pPr>
              <w:ind w:left="360" w:firstLine="420" w:firstLineChars="0"/>
              <w:rPr>
                <w:rFonts w:hint="default"/>
                <w:lang w:val="en-US" w:eastAsia="zh-CN"/>
              </w:rPr>
            </w:pPr>
            <w:r>
              <w:rPr>
                <w:rFonts w:hint="eastAsia"/>
                <w:lang w:val="en-US" w:eastAsia="zh-CN"/>
              </w:rPr>
              <w:t>新增的子模块必须实现基于数据角色的访问控制（D-RBAC），可以通过现有平台系统进行统一的权限控制，包括：节点权限、数据权限。不得对现有的权限控制机制进行任何修改，以免对现有的系统造成不可预测的影响</w:t>
            </w:r>
            <w:r>
              <w:rPr>
                <w:rFonts w:hint="default"/>
                <w:lang w:val="en-US" w:eastAsia="zh-CN"/>
              </w:rPr>
              <w:t>。</w:t>
            </w:r>
          </w:p>
          <w:p>
            <w:pPr>
              <w:ind w:left="360" w:firstLine="420" w:firstLineChars="0"/>
              <w:rPr>
                <w:rFonts w:hint="eastAsia"/>
                <w:lang w:val="en-US" w:eastAsia="zh-CN"/>
              </w:rPr>
            </w:pPr>
            <w:r>
              <w:rPr>
                <w:rFonts w:hint="eastAsia"/>
                <w:lang w:val="en-US" w:eastAsia="zh-CN"/>
              </w:rPr>
              <w:t>必须保证新增的模块及功能有足够强的安全防护，需对用户输入的信息进行必要的安全过滤、能抵挡xss攻击、csrf攻击、mysql注入攻击等；</w:t>
            </w:r>
          </w:p>
          <w:p>
            <w:pPr>
              <w:ind w:left="360" w:firstLine="420" w:firstLineChars="0"/>
              <w:rPr>
                <w:rFonts w:hint="default"/>
                <w:lang w:val="en-US" w:eastAsia="zh-CN"/>
              </w:rPr>
            </w:pPr>
            <w:r>
              <w:rPr>
                <w:rFonts w:hint="eastAsia"/>
                <w:lang w:val="en-US" w:eastAsia="zh-CN"/>
              </w:rPr>
              <w:t>新增的子系统或功能需接入现有系统的日志审计功能，在数据发生变动或特定行为能记录完整的行为日志。</w:t>
            </w:r>
          </w:p>
          <w:p>
            <w:pPr>
              <w:pStyle w:val="14"/>
              <w:numPr>
                <w:ilvl w:val="-1"/>
                <w:numId w:val="0"/>
              </w:numPr>
              <w:ind w:left="420" w:firstLine="0" w:firstLineChars="0"/>
              <w:rPr>
                <w:rFonts w:hint="default" w:eastAsiaTheme="minorEastAsia"/>
                <w:b/>
                <w:bCs/>
                <w:sz w:val="24"/>
                <w:lang w:val="en-US" w:eastAsia="zh-CN"/>
              </w:rPr>
            </w:pPr>
            <w:r>
              <w:rPr>
                <w:rFonts w:hint="eastAsia"/>
                <w:b/>
                <w:bCs/>
                <w:sz w:val="24"/>
                <w:lang w:val="en-US" w:eastAsia="zh-CN"/>
              </w:rPr>
              <w:t>3、技术选择</w:t>
            </w:r>
          </w:p>
          <w:p>
            <w:pPr>
              <w:ind w:left="360" w:firstLine="420" w:firstLineChars="0"/>
              <w:rPr>
                <w:rFonts w:hint="default"/>
                <w:lang w:val="en-US" w:eastAsia="zh-CN"/>
              </w:rPr>
            </w:pPr>
            <w:r>
              <w:rPr>
                <w:rFonts w:hint="eastAsia"/>
                <w:lang w:val="en-US" w:eastAsia="zh-CN"/>
              </w:rPr>
              <w:t>采用B/S结构，使用PHP7开发，以保证更好的兼容现有的系统。</w:t>
            </w:r>
          </w:p>
          <w:p>
            <w:pPr>
              <w:pStyle w:val="14"/>
              <w:numPr>
                <w:ilvl w:val="-1"/>
                <w:numId w:val="0"/>
              </w:numPr>
              <w:ind w:left="0" w:firstLine="0" w:firstLineChars="0"/>
              <w:rPr>
                <w:rFonts w:hint="default"/>
                <w:lang w:val="en-US" w:eastAsia="zh-CN"/>
              </w:rPr>
            </w:pPr>
          </w:p>
          <w:p>
            <w:pPr>
              <w:ind w:left="360" w:firstLine="420"/>
              <w:rPr>
                <w:rFonts w:hint="default"/>
                <w:lang w:val="en-US"/>
              </w:rPr>
            </w:pP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tc>
      </w:tr>
    </w:tbl>
    <w:p>
      <w:pPr>
        <w:spacing w:line="360" w:lineRule="auto"/>
        <w:ind w:firstLine="560" w:firstLineChars="200"/>
        <w:jc w:val="left"/>
        <w:rPr>
          <w:rFonts w:hint="eastAsia" w:ascii="宋体" w:hAnsi="宋体" w:eastAsia="宋体" w:cs="宋体"/>
          <w:b w:val="0"/>
          <w:bCs w:val="0"/>
          <w:sz w:val="28"/>
          <w:szCs w:val="28"/>
        </w:rPr>
      </w:pPr>
      <w:r>
        <w:rPr>
          <w:rFonts w:hint="eastAsia" w:ascii="宋体" w:hAnsi="宋体" w:eastAsia="宋体" w:cs="宋体"/>
          <w:b w:val="0"/>
          <w:bCs w:val="0"/>
          <w:sz w:val="28"/>
          <w:szCs w:val="28"/>
        </w:rPr>
        <w:t>（二）</w:t>
      </w:r>
      <w:r>
        <w:rPr>
          <w:rFonts w:hint="eastAsia" w:ascii="宋体" w:hAnsi="宋体" w:cs="宋体"/>
          <w:b w:val="0"/>
          <w:bCs w:val="0"/>
          <w:sz w:val="28"/>
          <w:szCs w:val="28"/>
          <w:lang w:val="en-US" w:eastAsia="zh-CN"/>
        </w:rPr>
        <w:t>送货</w:t>
      </w:r>
      <w:r>
        <w:rPr>
          <w:rFonts w:hint="eastAsia" w:ascii="宋体" w:hAnsi="宋体" w:eastAsia="宋体" w:cs="宋体"/>
          <w:b w:val="0"/>
          <w:bCs w:val="0"/>
          <w:sz w:val="28"/>
          <w:szCs w:val="28"/>
        </w:rPr>
        <w:t>时间：签订合同后</w:t>
      </w:r>
      <w:r>
        <w:rPr>
          <w:rFonts w:hint="eastAsia" w:ascii="宋体" w:hAnsi="宋体" w:cs="宋体"/>
          <w:b w:val="0"/>
          <w:bCs w:val="0"/>
          <w:sz w:val="28"/>
          <w:szCs w:val="28"/>
          <w:lang w:val="en-US" w:eastAsia="zh-CN"/>
        </w:rPr>
        <w:t>15个工作日内交付使用</w:t>
      </w:r>
      <w:r>
        <w:rPr>
          <w:rFonts w:hint="eastAsia" w:ascii="宋体" w:hAnsi="宋体" w:eastAsia="宋体" w:cs="宋体"/>
          <w:b w:val="0"/>
          <w:bCs w:val="0"/>
          <w:sz w:val="28"/>
          <w:szCs w:val="28"/>
        </w:rPr>
        <w:t>。</w:t>
      </w:r>
    </w:p>
    <w:p>
      <w:p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eastAsia="宋体" w:cs="宋体"/>
          <w:b w:val="0"/>
          <w:bCs w:val="0"/>
          <w:sz w:val="28"/>
          <w:szCs w:val="28"/>
        </w:rPr>
        <w:t>（三）质保期：</w:t>
      </w:r>
      <w:r>
        <w:rPr>
          <w:rFonts w:hint="eastAsia" w:ascii="宋体" w:hAnsi="宋体" w:cs="宋体"/>
          <w:b w:val="0"/>
          <w:bCs w:val="0"/>
          <w:sz w:val="28"/>
          <w:szCs w:val="28"/>
          <w:lang w:val="en-US" w:eastAsia="zh-CN"/>
        </w:rPr>
        <w:t>免费保修期1年,涉及软件类的须1年免费升级，保证软件正常使用。</w:t>
      </w:r>
    </w:p>
    <w:p>
      <w:pPr>
        <w:spacing w:line="360" w:lineRule="auto"/>
        <w:rPr>
          <w:rFonts w:hint="eastAsia" w:ascii="宋体" w:hAnsi="宋体" w:eastAsia="宋体" w:cs="宋体"/>
          <w:b/>
          <w:bCs/>
          <w:sz w:val="28"/>
          <w:szCs w:val="28"/>
        </w:rPr>
      </w:pPr>
      <w:r>
        <w:rPr>
          <w:rFonts w:hint="eastAsia" w:ascii="宋体" w:hAnsi="宋体" w:eastAsia="宋体" w:cs="宋体"/>
          <w:b/>
          <w:bCs/>
          <w:sz w:val="28"/>
          <w:szCs w:val="28"/>
          <w:lang w:val="en-US" w:eastAsia="zh-CN"/>
        </w:rPr>
        <w:t>七</w:t>
      </w:r>
      <w:r>
        <w:rPr>
          <w:rFonts w:hint="eastAsia" w:ascii="宋体" w:hAnsi="宋体" w:eastAsia="宋体" w:cs="宋体"/>
          <w:b/>
          <w:bCs/>
          <w:sz w:val="28"/>
          <w:szCs w:val="28"/>
        </w:rPr>
        <w:t>、付款结算及其他要求：</w:t>
      </w:r>
    </w:p>
    <w:p>
      <w:pPr>
        <w:spacing w:line="360" w:lineRule="auto"/>
        <w:ind w:firstLine="560" w:firstLineChars="200"/>
        <w:jc w:val="left"/>
        <w:rPr>
          <w:rFonts w:hint="default" w:ascii="宋体" w:hAnsi="宋体" w:eastAsia="宋体" w:cs="宋体"/>
          <w:b w:val="0"/>
          <w:bCs w:val="0"/>
          <w:sz w:val="28"/>
          <w:szCs w:val="28"/>
          <w:lang w:val="en-US" w:eastAsia="zh-CN"/>
        </w:rPr>
      </w:pPr>
      <w:r>
        <w:rPr>
          <w:rFonts w:hint="eastAsia" w:ascii="宋体" w:hAnsi="宋体" w:cs="宋体"/>
          <w:b w:val="0"/>
          <w:bCs w:val="0"/>
          <w:sz w:val="28"/>
          <w:szCs w:val="28"/>
          <w:lang w:val="en-US" w:eastAsia="zh-CN"/>
        </w:rPr>
        <w:t>货物安装完毕，经采购人和中标供应商双方确认全部货物验收合格后，中标人提交付款申请并提供相应金额的正式发票后，采购人在20个工作日内一次性支付合同金额的100%。</w:t>
      </w:r>
    </w:p>
    <w:p>
      <w:pPr>
        <w:numPr>
          <w:ilvl w:val="0"/>
          <w:numId w:val="5"/>
        </w:numPr>
        <w:spacing w:line="360" w:lineRule="auto"/>
        <w:ind w:left="562" w:hanging="562" w:hangingChars="200"/>
        <w:jc w:val="left"/>
        <w:rPr>
          <w:rFonts w:hint="eastAsia" w:ascii="宋体" w:hAnsi="宋体" w:eastAsia="宋体" w:cs="宋体"/>
          <w:b/>
          <w:bCs/>
          <w:sz w:val="28"/>
          <w:szCs w:val="28"/>
        </w:rPr>
      </w:pPr>
      <w:r>
        <w:rPr>
          <w:rFonts w:hint="eastAsia" w:ascii="宋体" w:hAnsi="宋体" w:eastAsia="宋体" w:cs="宋体"/>
          <w:b/>
          <w:bCs/>
          <w:sz w:val="28"/>
          <w:szCs w:val="28"/>
        </w:rPr>
        <w:t>其他要求：</w:t>
      </w:r>
    </w:p>
    <w:p>
      <w:pPr>
        <w:numPr>
          <w:ilvl w:val="0"/>
          <w:numId w:val="6"/>
        </w:numPr>
        <w:spacing w:line="360" w:lineRule="auto"/>
        <w:ind w:left="0" w:leftChars="0"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pPr>
        <w:numPr>
          <w:ilvl w:val="0"/>
          <w:numId w:val="6"/>
        </w:numPr>
        <w:spacing w:line="360" w:lineRule="auto"/>
        <w:ind w:left="76" w:leftChars="36"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设备出现任何故障，中标供应商务必在24小时内上门检测并告知解决问题的方案，并在8小时内对出现故障应免费维修或更换，未按要求则一次扣除项目金额1%。</w:t>
      </w:r>
    </w:p>
    <w:p>
      <w:pPr>
        <w:numPr>
          <w:ilvl w:val="0"/>
          <w:numId w:val="6"/>
        </w:numPr>
        <w:spacing w:line="360" w:lineRule="auto"/>
        <w:ind w:left="0" w:leftChars="0" w:firstLine="560" w:firstLineChars="200"/>
        <w:jc w:val="left"/>
        <w:rPr>
          <w:rFonts w:hint="eastAsia" w:ascii="宋体" w:hAnsi="宋体" w:cs="宋体"/>
          <w:b/>
          <w:bCs/>
          <w:sz w:val="28"/>
          <w:szCs w:val="28"/>
          <w:lang w:val="en-US" w:eastAsia="zh-CN"/>
        </w:rPr>
      </w:pPr>
      <w:r>
        <w:rPr>
          <w:rFonts w:hint="eastAsia" w:ascii="宋体" w:hAnsi="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pPr>
        <w:numPr>
          <w:ilvl w:val="0"/>
          <w:numId w:val="0"/>
        </w:numPr>
        <w:spacing w:line="360" w:lineRule="auto"/>
        <w:jc w:val="left"/>
        <w:rPr>
          <w:rFonts w:hint="eastAsia" w:ascii="宋体" w:hAnsi="宋体" w:cs="宋体"/>
          <w:b/>
          <w:bCs/>
          <w:sz w:val="28"/>
          <w:szCs w:val="28"/>
          <w:lang w:val="en-US" w:eastAsia="zh-CN"/>
        </w:rPr>
      </w:pPr>
      <w:r>
        <w:rPr>
          <w:rFonts w:hint="eastAsia" w:ascii="宋体" w:hAnsi="宋体" w:cs="宋体"/>
          <w:b/>
          <w:bCs/>
          <w:sz w:val="28"/>
          <w:szCs w:val="28"/>
          <w:lang w:val="en-US" w:eastAsia="zh-CN"/>
        </w:rPr>
        <w:t>九、评审规则</w:t>
      </w:r>
    </w:p>
    <w:p>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pPr>
        <w:numPr>
          <w:ilvl w:val="0"/>
          <w:numId w:val="0"/>
        </w:numPr>
        <w:spacing w:line="360" w:lineRule="auto"/>
        <w:jc w:val="left"/>
        <w:rPr>
          <w:rFonts w:hint="eastAsia" w:ascii="宋体" w:hAnsi="宋体" w:cs="宋体"/>
          <w:b/>
          <w:bCs/>
          <w:sz w:val="28"/>
          <w:szCs w:val="28"/>
          <w:lang w:val="en-US" w:eastAsia="zh-CN"/>
        </w:rPr>
      </w:pPr>
      <w:r>
        <w:rPr>
          <w:rFonts w:hint="eastAsia" w:ascii="宋体" w:hAnsi="宋体" w:cs="宋体"/>
          <w:b/>
          <w:bCs/>
          <w:sz w:val="28"/>
          <w:szCs w:val="28"/>
          <w:lang w:val="en-US" w:eastAsia="zh-CN"/>
        </w:rPr>
        <w:t>十、报价文件内容</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1.按要求提交加盖报价供应商公章的《报价一览表》（见附件1）。</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2.按要求提交加盖报价供应商公章的《报价明细表》（见附件2）。</w:t>
      </w:r>
    </w:p>
    <w:p>
      <w:pPr>
        <w:pStyle w:val="3"/>
        <w:spacing w:before="0" w:after="0" w:line="400" w:lineRule="exact"/>
        <w:jc w:val="center"/>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 xml:space="preserve">    3.按要求提交加盖报价供应商公章的《</w:t>
      </w:r>
      <w:r>
        <w:rPr>
          <w:rFonts w:hint="eastAsia" w:ascii="宋体" w:hAnsi="宋体" w:cs="宋体"/>
          <w:b w:val="0"/>
          <w:bCs/>
          <w:szCs w:val="28"/>
        </w:rPr>
        <w:t>承诺书</w:t>
      </w:r>
      <w:r>
        <w:rPr>
          <w:rFonts w:hint="eastAsia" w:ascii="宋体" w:hAnsi="宋体" w:cs="宋体"/>
          <w:b w:val="0"/>
          <w:bCs w:val="0"/>
          <w:sz w:val="28"/>
          <w:szCs w:val="28"/>
          <w:lang w:val="en-US" w:eastAsia="zh-CN"/>
        </w:rPr>
        <w:t>》（见附件3）。</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4.提交企业法人《营业执照》副本或事业单位法人证书或法人登记证书复印件，并加盖报价供应商公章。</w:t>
      </w:r>
    </w:p>
    <w:p>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5.供应商所递交的报价文件须密封完好，并且在封面填写项目名称；采购人拒收没有密封完好的报价文件。</w:t>
      </w:r>
    </w:p>
    <w:p>
      <w:pPr>
        <w:spacing w:line="360" w:lineRule="auto"/>
        <w:ind w:firstLine="480" w:firstLineChars="200"/>
        <w:rPr>
          <w:rFonts w:hint="eastAsia" w:ascii="宋体" w:hAnsi="宋体" w:cs="宋体"/>
          <w:sz w:val="24"/>
          <w:szCs w:val="24"/>
        </w:rPr>
      </w:pPr>
    </w:p>
    <w:p>
      <w:pPr>
        <w:numPr>
          <w:ilvl w:val="0"/>
          <w:numId w:val="0"/>
        </w:numPr>
        <w:spacing w:line="360" w:lineRule="auto"/>
        <w:jc w:val="left"/>
        <w:rPr>
          <w:rFonts w:hint="default" w:ascii="宋体" w:hAnsi="宋体" w:cs="宋体"/>
          <w:b/>
          <w:bCs/>
          <w:sz w:val="28"/>
          <w:szCs w:val="28"/>
          <w:lang w:val="en-US" w:eastAsia="zh-CN"/>
        </w:rPr>
      </w:pPr>
    </w:p>
    <w:p>
      <w:pPr>
        <w:rPr>
          <w:rFonts w:hint="eastAsia"/>
          <w:lang w:val="en-US" w:eastAsia="zh-CN"/>
        </w:rPr>
      </w:pPr>
    </w:p>
    <w:p>
      <w:pPr>
        <w:rPr>
          <w:rFonts w:hint="eastAsia"/>
          <w:lang w:val="en-US" w:eastAsia="zh-CN"/>
        </w:rPr>
      </w:pPr>
    </w:p>
    <w:p>
      <w:pPr>
        <w:rPr>
          <w:rFonts w:hint="eastAsia"/>
          <w:lang w:val="en-US" w:eastAsia="zh-CN"/>
        </w:rPr>
      </w:pPr>
    </w:p>
    <w:p>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pPr>
        <w:tabs>
          <w:tab w:val="left" w:pos="8100"/>
        </w:tabs>
        <w:adjustRightInd w:val="0"/>
        <w:snapToGrid w:val="0"/>
        <w:spacing w:line="348" w:lineRule="auto"/>
        <w:rPr>
          <w:rFonts w:hint="eastAsia" w:ascii="宋体" w:hAnsi="宋体" w:cs="宋体"/>
          <w:b/>
          <w:sz w:val="24"/>
          <w:szCs w:val="24"/>
          <w:lang w:val="en-US" w:eastAsia="zh-CN"/>
        </w:rPr>
      </w:pPr>
    </w:p>
    <w:p>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1"/>
        <w:tblW w:w="9348" w:type="dxa"/>
        <w:jc w:val="center"/>
        <w:tblLayout w:type="fixed"/>
        <w:tblCellMar>
          <w:top w:w="0" w:type="dxa"/>
          <w:left w:w="30" w:type="dxa"/>
          <w:bottom w:w="0" w:type="dxa"/>
          <w:right w:w="30" w:type="dxa"/>
        </w:tblCellMar>
      </w:tblPr>
      <w:tblGrid>
        <w:gridCol w:w="2549"/>
        <w:gridCol w:w="6799"/>
      </w:tblGrid>
      <w:tr>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r>
              <w:rPr>
                <w:rFonts w:hint="eastAsia" w:ascii="宋体" w:hAnsi="宋体"/>
                <w:sz w:val="24"/>
              </w:rPr>
              <w:t>广东生态工程职业学院招生业务支撑平台功能升级服务项目</w:t>
            </w:r>
          </w:p>
        </w:tc>
      </w:tr>
      <w:tr>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80" w:lineRule="exact"/>
              <w:jc w:val="center"/>
              <w:rPr>
                <w:rFonts w:ascii="宋体" w:hAnsi="宋体"/>
                <w:sz w:val="24"/>
              </w:rPr>
            </w:pPr>
          </w:p>
        </w:tc>
      </w:tr>
    </w:tbl>
    <w:p>
      <w:pPr>
        <w:pStyle w:val="8"/>
        <w:spacing w:line="480" w:lineRule="exact"/>
        <w:ind w:firstLine="100" w:firstLineChars="50"/>
        <w:rPr>
          <w:rFonts w:hAnsi="宋体"/>
        </w:rPr>
      </w:pPr>
      <w:r>
        <w:rPr>
          <w:rFonts w:hint="eastAsia" w:hAnsi="宋体"/>
        </w:rPr>
        <w:t>注：</w:t>
      </w:r>
    </w:p>
    <w:p>
      <w:pPr>
        <w:pStyle w:val="8"/>
        <w:numPr>
          <w:ilvl w:val="0"/>
          <w:numId w:val="7"/>
        </w:numPr>
        <w:spacing w:line="0" w:lineRule="atLeast"/>
        <w:rPr>
          <w:rFonts w:hAnsi="宋体"/>
        </w:rPr>
      </w:pPr>
      <w:r>
        <w:rPr>
          <w:rFonts w:hint="eastAsia" w:hAnsi="宋体"/>
        </w:rPr>
        <w:t>本表报价包含完成本项目应预见和不可预见的一切含税费用。</w:t>
      </w:r>
    </w:p>
    <w:p>
      <w:pPr>
        <w:pStyle w:val="8"/>
        <w:numPr>
          <w:ilvl w:val="0"/>
          <w:numId w:val="7"/>
        </w:numPr>
        <w:spacing w:line="0" w:lineRule="atLeast"/>
        <w:rPr>
          <w:rFonts w:hAnsi="宋体"/>
        </w:rPr>
      </w:pPr>
      <w:r>
        <w:rPr>
          <w:rFonts w:hint="eastAsia"/>
        </w:rPr>
        <w:t>填写此表时不得改变表格的形式。</w:t>
      </w:r>
    </w:p>
    <w:p>
      <w:pPr>
        <w:pStyle w:val="8"/>
        <w:numPr>
          <w:ilvl w:val="0"/>
          <w:numId w:val="7"/>
        </w:numPr>
        <w:spacing w:line="0" w:lineRule="atLeast"/>
        <w:rPr>
          <w:rFonts w:hAnsi="宋体"/>
        </w:rPr>
      </w:pPr>
      <w:r>
        <w:rPr>
          <w:rFonts w:hint="eastAsia"/>
        </w:rPr>
        <w:t>以上表中内容必须计算机录入、填写、打印。手写按无效报价处理。</w:t>
      </w:r>
    </w:p>
    <w:p>
      <w:pPr>
        <w:pStyle w:val="8"/>
        <w:numPr>
          <w:ilvl w:val="0"/>
          <w:numId w:val="7"/>
        </w:numPr>
        <w:spacing w:line="0" w:lineRule="atLeast"/>
        <w:rPr>
          <w:rFonts w:hAnsi="宋体"/>
        </w:rPr>
      </w:pPr>
      <w:r>
        <w:rPr>
          <w:rFonts w:hint="eastAsia"/>
          <w:lang w:val="en-US" w:eastAsia="zh-CN"/>
        </w:rPr>
        <w:t>需填写</w:t>
      </w:r>
      <w:r>
        <w:rPr>
          <w:rFonts w:hint="eastAsia" w:ascii="宋体"/>
          <w:lang w:val="en-US" w:eastAsia="zh-CN"/>
        </w:rPr>
        <w:t>（六、项目内容及要求）报</w:t>
      </w:r>
      <w:r>
        <w:rPr>
          <w:rFonts w:hint="eastAsia"/>
          <w:lang w:val="en-US" w:eastAsia="zh-CN"/>
        </w:rPr>
        <w:t>价明细表</w:t>
      </w:r>
    </w:p>
    <w:p>
      <w:pPr>
        <w:pStyle w:val="8"/>
        <w:spacing w:line="0" w:lineRule="atLeast"/>
        <w:ind w:left="336"/>
        <w:rPr>
          <w:rFonts w:hAnsi="宋体"/>
          <w:color w:val="FF0000"/>
        </w:rPr>
      </w:pPr>
    </w:p>
    <w:p/>
    <w:p/>
    <w:p>
      <w:pPr>
        <w:spacing w:line="480" w:lineRule="exact"/>
        <w:ind w:left="4599" w:leftChars="2190" w:firstLine="240" w:firstLineChars="100"/>
        <w:rPr>
          <w:rFonts w:ascii="宋体" w:hAnsi="宋体" w:cs="宋体"/>
          <w:sz w:val="24"/>
          <w:szCs w:val="24"/>
        </w:rPr>
      </w:pPr>
    </w:p>
    <w:p>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法人或代理人姓名（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pPr>
        <w:spacing w:line="480" w:lineRule="exact"/>
        <w:ind w:firstLine="4560" w:firstLineChars="1900"/>
        <w:rPr>
          <w:rFonts w:ascii="宋体" w:hAnsi="宋体" w:cs="宋体"/>
          <w:sz w:val="24"/>
          <w:szCs w:val="24"/>
        </w:rPr>
      </w:pPr>
      <w:r>
        <w:rPr>
          <w:rFonts w:hint="eastAsia" w:ascii="宋体" w:hAnsi="宋体" w:cs="宋体"/>
          <w:sz w:val="24"/>
          <w:szCs w:val="24"/>
        </w:rPr>
        <w:t>日    期：</w:t>
      </w:r>
    </w:p>
    <w:p>
      <w:pPr>
        <w:rPr>
          <w:rFonts w:ascii="宋体" w:hAnsi="宋体" w:cs="宋体"/>
          <w:sz w:val="24"/>
          <w:szCs w:val="24"/>
        </w:rPr>
      </w:pPr>
    </w:p>
    <w:p>
      <w:pPr>
        <w:rPr>
          <w:rFonts w:ascii="宋体" w:hAnsi="宋体" w:cs="宋体"/>
          <w:sz w:val="24"/>
          <w:szCs w:val="24"/>
        </w:rPr>
      </w:pPr>
    </w:p>
    <w:p>
      <w:pPr>
        <w:pStyle w:val="9"/>
      </w:pPr>
    </w:p>
    <w:p>
      <w:pPr>
        <w:rPr>
          <w:rFonts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pStyle w:val="2"/>
        <w:rPr>
          <w:rFonts w:hint="eastAsia"/>
        </w:rPr>
      </w:pPr>
    </w:p>
    <w:p>
      <w:pPr>
        <w:tabs>
          <w:tab w:val="left" w:pos="8100"/>
        </w:tabs>
        <w:adjustRightInd w:val="0"/>
        <w:snapToGrid w:val="0"/>
        <w:spacing w:line="348" w:lineRule="auto"/>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pPr>
        <w:spacing w:line="560" w:lineRule="exact"/>
        <w:jc w:val="center"/>
        <w:rPr>
          <w:rFonts w:ascii="宋体" w:hAnsi="宋体"/>
          <w:b/>
          <w:sz w:val="28"/>
          <w:szCs w:val="28"/>
        </w:rPr>
      </w:pPr>
      <w:r>
        <w:rPr>
          <w:rFonts w:hint="eastAsia" w:ascii="宋体" w:hAnsi="宋体"/>
          <w:b/>
          <w:sz w:val="28"/>
          <w:szCs w:val="28"/>
        </w:rPr>
        <w:t xml:space="preserve">报价明细表    </w:t>
      </w:r>
    </w:p>
    <w:p>
      <w:pPr>
        <w:spacing w:line="560" w:lineRule="exact"/>
        <w:jc w:val="center"/>
        <w:rPr>
          <w:rFonts w:ascii="宋体" w:hAnsi="宋体"/>
          <w:b/>
          <w:sz w:val="28"/>
          <w:szCs w:val="28"/>
        </w:rPr>
      </w:pPr>
      <w:r>
        <w:rPr>
          <w:rFonts w:hint="eastAsia" w:ascii="宋体" w:hAnsi="宋体"/>
          <w:b/>
          <w:sz w:val="28"/>
          <w:szCs w:val="28"/>
        </w:rPr>
        <w:t xml:space="preserve">                                             </w:t>
      </w:r>
      <w:r>
        <w:rPr>
          <w:rFonts w:hint="eastAsia" w:ascii="宋体" w:hAnsi="宋体"/>
          <w:sz w:val="22"/>
        </w:rPr>
        <w:t>货币单位：人民币元</w:t>
      </w:r>
    </w:p>
    <w:tbl>
      <w:tblPr>
        <w:tblStyle w:val="11"/>
        <w:tblW w:w="9015" w:type="dxa"/>
        <w:tblInd w:w="-34" w:type="dxa"/>
        <w:tblLayout w:type="fixed"/>
        <w:tblCellMar>
          <w:top w:w="0" w:type="dxa"/>
          <w:left w:w="108" w:type="dxa"/>
          <w:bottom w:w="0" w:type="dxa"/>
          <w:right w:w="108" w:type="dxa"/>
        </w:tblCellMar>
      </w:tblPr>
      <w:tblGrid>
        <w:gridCol w:w="648"/>
        <w:gridCol w:w="1350"/>
        <w:gridCol w:w="1770"/>
        <w:gridCol w:w="780"/>
        <w:gridCol w:w="825"/>
        <w:gridCol w:w="765"/>
        <w:gridCol w:w="690"/>
        <w:gridCol w:w="721"/>
        <w:gridCol w:w="705"/>
        <w:gridCol w:w="761"/>
      </w:tblGrid>
      <w:tr>
        <w:tblPrEx>
          <w:tblCellMar>
            <w:top w:w="0" w:type="dxa"/>
            <w:left w:w="108" w:type="dxa"/>
            <w:bottom w:w="0" w:type="dxa"/>
            <w:right w:w="108" w:type="dxa"/>
          </w:tblCellMar>
        </w:tblPrEx>
        <w:trPr>
          <w:trHeight w:val="555" w:hRule="atLeast"/>
          <w:tblHeader/>
        </w:trPr>
        <w:tc>
          <w:tcPr>
            <w:tcW w:w="64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序号</w:t>
            </w:r>
          </w:p>
        </w:tc>
        <w:tc>
          <w:tcPr>
            <w:tcW w:w="1350"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sz w:val="24"/>
              </w:rPr>
            </w:pPr>
            <w:r>
              <w:rPr>
                <w:rFonts w:ascii="方正楷体简体" w:hAnsi="宋体" w:eastAsia="方正楷体简体" w:cs="宋体"/>
                <w:b/>
                <w:sz w:val="24"/>
              </w:rPr>
              <w:t>采购</w:t>
            </w:r>
            <w:r>
              <w:rPr>
                <w:rFonts w:hint="eastAsia" w:ascii="方正楷体简体" w:hAnsi="宋体" w:eastAsia="方正楷体简体" w:cs="宋体"/>
                <w:b/>
                <w:sz w:val="24"/>
                <w:lang w:val="en-US" w:eastAsia="zh-CN"/>
              </w:rPr>
              <w:t>产品</w:t>
            </w:r>
            <w:r>
              <w:rPr>
                <w:rFonts w:ascii="方正楷体简体" w:hAnsi="宋体" w:eastAsia="方正楷体简体" w:cs="宋体"/>
                <w:b/>
                <w:sz w:val="24"/>
              </w:rPr>
              <w:t>名称</w:t>
            </w:r>
          </w:p>
        </w:tc>
        <w:tc>
          <w:tcPr>
            <w:tcW w:w="1770"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hint="default" w:ascii="方正楷体简体" w:hAnsi="宋体" w:eastAsia="方正楷体简体" w:cs="宋体"/>
                <w:b/>
                <w:sz w:val="24"/>
                <w:lang w:val="en-US" w:eastAsia="zh-CN"/>
              </w:rPr>
            </w:pPr>
            <w:r>
              <w:rPr>
                <w:rFonts w:hint="eastAsia" w:ascii="方正楷体简体" w:hAnsi="宋体" w:eastAsia="方正楷体简体" w:cs="宋体"/>
                <w:b/>
                <w:sz w:val="24"/>
                <w:lang w:val="en-US" w:eastAsia="zh-CN"/>
              </w:rPr>
              <w:t>产品规格型号、具体参数</w:t>
            </w:r>
          </w:p>
        </w:tc>
        <w:tc>
          <w:tcPr>
            <w:tcW w:w="780"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hint="eastAsia" w:ascii="方正楷体简体" w:hAnsi="宋体" w:eastAsia="方正楷体简体" w:cs="宋体"/>
                <w:b/>
                <w:kern w:val="2"/>
                <w:sz w:val="24"/>
                <w:szCs w:val="24"/>
                <w:lang w:val="en-US" w:eastAsia="zh-CN"/>
              </w:rPr>
            </w:pPr>
            <w:r>
              <w:rPr>
                <w:rFonts w:hint="eastAsia" w:ascii="方正楷体简体" w:hAnsi="宋体" w:eastAsia="方正楷体简体" w:cs="宋体"/>
                <w:b/>
                <w:kern w:val="2"/>
                <w:sz w:val="24"/>
                <w:szCs w:val="24"/>
                <w:lang w:val="en-US" w:eastAsia="zh-CN"/>
              </w:rPr>
              <w:t>品牌</w:t>
            </w:r>
          </w:p>
        </w:tc>
        <w:tc>
          <w:tcPr>
            <w:tcW w:w="82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hint="default" w:ascii="方正楷体简体" w:hAnsi="宋体" w:eastAsia="方正楷体简体" w:cs="宋体"/>
                <w:b/>
                <w:kern w:val="2"/>
                <w:sz w:val="24"/>
                <w:szCs w:val="24"/>
                <w:lang w:val="en-US" w:eastAsia="zh-CN"/>
              </w:rPr>
            </w:pPr>
            <w:r>
              <w:rPr>
                <w:rFonts w:hint="eastAsia" w:ascii="方正楷体简体" w:hAnsi="宋体" w:eastAsia="方正楷体简体" w:cs="宋体"/>
                <w:b/>
                <w:kern w:val="2"/>
                <w:sz w:val="24"/>
                <w:szCs w:val="24"/>
                <w:lang w:val="en-US" w:eastAsia="zh-CN"/>
              </w:rPr>
              <w:t>产地</w:t>
            </w:r>
          </w:p>
        </w:tc>
        <w:tc>
          <w:tcPr>
            <w:tcW w:w="76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hint="eastAsia" w:ascii="方正楷体简体" w:hAnsi="宋体" w:eastAsia="方正楷体简体" w:cs="宋体"/>
                <w:b/>
                <w:sz w:val="24"/>
                <w:lang w:val="en-US" w:eastAsia="zh-CN"/>
              </w:rPr>
            </w:pPr>
            <w:r>
              <w:rPr>
                <w:rFonts w:hint="eastAsia" w:ascii="方正楷体简体" w:hAnsi="宋体" w:eastAsia="方正楷体简体" w:cs="宋体"/>
                <w:b/>
                <w:sz w:val="24"/>
                <w:lang w:val="en-US" w:eastAsia="zh-CN"/>
              </w:rPr>
              <w:t>制造商</w:t>
            </w:r>
          </w:p>
        </w:tc>
        <w:tc>
          <w:tcPr>
            <w:tcW w:w="69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val="0"/>
              <w:jc w:val="center"/>
              <w:rPr>
                <w:rFonts w:hint="eastAsia" w:ascii="方正楷体简体" w:hAnsi="宋体" w:eastAsia="方正楷体简体" w:cs="宋体"/>
                <w:b/>
                <w:sz w:val="24"/>
                <w:lang w:val="en-US" w:eastAsia="zh-CN"/>
              </w:rPr>
            </w:pPr>
            <w:r>
              <w:rPr>
                <w:rFonts w:hint="eastAsia" w:ascii="方正楷体简体" w:hAnsi="宋体" w:eastAsia="方正楷体简体" w:cs="宋体"/>
                <w:b/>
                <w:sz w:val="24"/>
                <w:lang w:val="en-US" w:eastAsia="zh-CN"/>
              </w:rPr>
              <w:t>数量</w:t>
            </w:r>
          </w:p>
        </w:tc>
        <w:tc>
          <w:tcPr>
            <w:tcW w:w="721"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单位</w:t>
            </w:r>
          </w:p>
        </w:tc>
        <w:tc>
          <w:tcPr>
            <w:tcW w:w="705"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单价</w:t>
            </w:r>
          </w:p>
        </w:tc>
        <w:tc>
          <w:tcPr>
            <w:tcW w:w="761" w:type="dxa"/>
            <w:tcBorders>
              <w:top w:val="single" w:color="auto" w:sz="4" w:space="0"/>
              <w:left w:val="nil"/>
              <w:bottom w:val="single" w:color="auto" w:sz="4" w:space="0"/>
              <w:right w:val="single" w:color="auto" w:sz="4" w:space="0"/>
            </w:tcBorders>
            <w:shd w:val="clear" w:color="auto" w:fill="auto"/>
            <w:vAlign w:val="center"/>
          </w:tcPr>
          <w:p>
            <w:pPr>
              <w:widowControl w:val="0"/>
              <w:jc w:val="center"/>
              <w:rPr>
                <w:rFonts w:ascii="方正楷体简体" w:hAnsi="宋体" w:eastAsia="方正楷体简体" w:cs="宋体"/>
                <w:b/>
                <w:kern w:val="2"/>
                <w:sz w:val="24"/>
                <w:szCs w:val="24"/>
              </w:rPr>
            </w:pPr>
            <w:r>
              <w:rPr>
                <w:rFonts w:hint="eastAsia" w:ascii="方正楷体简体" w:hAnsi="宋体" w:eastAsia="方正楷体简体" w:cs="宋体"/>
                <w:b/>
                <w:sz w:val="24"/>
              </w:rPr>
              <w:t>总价</w:t>
            </w:r>
          </w:p>
        </w:tc>
      </w:tr>
      <w:tr>
        <w:tblPrEx>
          <w:tblCellMar>
            <w:top w:w="0" w:type="dxa"/>
            <w:left w:w="108" w:type="dxa"/>
            <w:bottom w:w="0" w:type="dxa"/>
            <w:right w:w="108" w:type="dxa"/>
          </w:tblCellMar>
        </w:tblPrEx>
        <w:trPr>
          <w:trHeight w:val="484" w:hRule="atLeast"/>
        </w:trPr>
        <w:tc>
          <w:tcPr>
            <w:tcW w:w="648" w:type="dxa"/>
            <w:tcBorders>
              <w:top w:val="nil"/>
              <w:left w:val="single" w:color="auto" w:sz="4" w:space="0"/>
              <w:bottom w:val="single" w:color="auto" w:sz="4" w:space="0"/>
              <w:right w:val="single" w:color="auto" w:sz="4" w:space="0"/>
            </w:tcBorders>
            <w:vAlign w:val="center"/>
          </w:tcPr>
          <w:p>
            <w:pPr>
              <w:widowControl w:val="0"/>
              <w:jc w:val="center"/>
              <w:rPr>
                <w:rFonts w:ascii="Calibri" w:hAnsi="Calibri" w:cs="Calibri"/>
                <w:kern w:val="2"/>
                <w:szCs w:val="21"/>
              </w:rPr>
            </w:pPr>
            <w:r>
              <w:rPr>
                <w:rFonts w:ascii="Calibri" w:hAnsi="Calibri" w:cs="Calibri"/>
                <w:szCs w:val="21"/>
              </w:rPr>
              <w:t>1</w:t>
            </w:r>
          </w:p>
        </w:tc>
        <w:tc>
          <w:tcPr>
            <w:tcW w:w="1350" w:type="dxa"/>
            <w:tcBorders>
              <w:top w:val="nil"/>
              <w:left w:val="nil"/>
              <w:bottom w:val="single" w:color="auto" w:sz="4" w:space="0"/>
              <w:right w:val="single" w:color="auto" w:sz="4" w:space="0"/>
            </w:tcBorders>
          </w:tcPr>
          <w:p>
            <w:pPr>
              <w:widowControl w:val="0"/>
              <w:rPr>
                <w:kern w:val="2"/>
                <w:szCs w:val="24"/>
              </w:rPr>
            </w:pPr>
          </w:p>
        </w:tc>
        <w:tc>
          <w:tcPr>
            <w:tcW w:w="1770" w:type="dxa"/>
            <w:tcBorders>
              <w:top w:val="nil"/>
              <w:left w:val="nil"/>
              <w:bottom w:val="single" w:color="auto" w:sz="4" w:space="0"/>
              <w:right w:val="single" w:color="auto" w:sz="4" w:space="0"/>
            </w:tcBorders>
          </w:tcPr>
          <w:p>
            <w:pPr>
              <w:widowControl w:val="0"/>
              <w:rPr>
                <w:kern w:val="2"/>
                <w:szCs w:val="24"/>
              </w:rPr>
            </w:pPr>
          </w:p>
        </w:tc>
        <w:tc>
          <w:tcPr>
            <w:tcW w:w="780" w:type="dxa"/>
            <w:tcBorders>
              <w:top w:val="nil"/>
              <w:left w:val="nil"/>
              <w:bottom w:val="single" w:color="auto" w:sz="4" w:space="0"/>
              <w:right w:val="single" w:color="auto" w:sz="4" w:space="0"/>
            </w:tcBorders>
            <w:noWrap/>
          </w:tcPr>
          <w:p>
            <w:pPr>
              <w:widowControl w:val="0"/>
              <w:rPr>
                <w:kern w:val="2"/>
                <w:szCs w:val="24"/>
              </w:rPr>
            </w:pPr>
          </w:p>
        </w:tc>
        <w:tc>
          <w:tcPr>
            <w:tcW w:w="825" w:type="dxa"/>
            <w:tcBorders>
              <w:top w:val="nil"/>
              <w:left w:val="single" w:color="auto" w:sz="4" w:space="0"/>
              <w:bottom w:val="single" w:color="auto" w:sz="4" w:space="0"/>
              <w:right w:val="single" w:color="auto" w:sz="4" w:space="0"/>
            </w:tcBorders>
            <w:noWrap/>
          </w:tcPr>
          <w:p>
            <w:pPr>
              <w:widowControl w:val="0"/>
              <w:rPr>
                <w:kern w:val="2"/>
                <w:szCs w:val="24"/>
              </w:rPr>
            </w:pPr>
          </w:p>
        </w:tc>
        <w:tc>
          <w:tcPr>
            <w:tcW w:w="765" w:type="dxa"/>
            <w:tcBorders>
              <w:top w:val="nil"/>
              <w:left w:val="single" w:color="auto" w:sz="4" w:space="0"/>
              <w:bottom w:val="single" w:color="auto" w:sz="4" w:space="0"/>
              <w:right w:val="single" w:color="auto" w:sz="4" w:space="0"/>
            </w:tcBorders>
            <w:noWrap/>
          </w:tcPr>
          <w:p>
            <w:pPr>
              <w:widowControl w:val="0"/>
              <w:rPr>
                <w:kern w:val="2"/>
                <w:szCs w:val="24"/>
              </w:rPr>
            </w:pPr>
          </w:p>
        </w:tc>
        <w:tc>
          <w:tcPr>
            <w:tcW w:w="690" w:type="dxa"/>
            <w:tcBorders>
              <w:top w:val="nil"/>
              <w:left w:val="single" w:color="auto" w:sz="4" w:space="0"/>
              <w:bottom w:val="single" w:color="auto" w:sz="4" w:space="0"/>
              <w:right w:val="single" w:color="auto" w:sz="4" w:space="0"/>
            </w:tcBorders>
            <w:noWrap/>
          </w:tcPr>
          <w:p>
            <w:pPr>
              <w:widowControl w:val="0"/>
              <w:rPr>
                <w:kern w:val="2"/>
                <w:szCs w:val="24"/>
              </w:rPr>
            </w:pPr>
          </w:p>
        </w:tc>
        <w:tc>
          <w:tcPr>
            <w:tcW w:w="721" w:type="dxa"/>
            <w:tcBorders>
              <w:top w:val="nil"/>
              <w:left w:val="nil"/>
              <w:bottom w:val="single" w:color="auto" w:sz="4" w:space="0"/>
              <w:right w:val="single" w:color="auto" w:sz="4" w:space="0"/>
            </w:tcBorders>
            <w:noWrap/>
          </w:tcPr>
          <w:p>
            <w:pPr>
              <w:widowControl w:val="0"/>
              <w:rPr>
                <w:kern w:val="2"/>
                <w:szCs w:val="24"/>
              </w:rPr>
            </w:pPr>
          </w:p>
        </w:tc>
        <w:tc>
          <w:tcPr>
            <w:tcW w:w="705" w:type="dxa"/>
            <w:tcBorders>
              <w:top w:val="nil"/>
              <w:left w:val="nil"/>
              <w:bottom w:val="single" w:color="auto" w:sz="4" w:space="0"/>
              <w:right w:val="single" w:color="auto" w:sz="4" w:space="0"/>
            </w:tcBorders>
            <w:noWrap/>
          </w:tcPr>
          <w:p>
            <w:pPr>
              <w:widowControl w:val="0"/>
              <w:rPr>
                <w:kern w:val="2"/>
                <w:szCs w:val="24"/>
              </w:rPr>
            </w:pPr>
          </w:p>
        </w:tc>
        <w:tc>
          <w:tcPr>
            <w:tcW w:w="761" w:type="dxa"/>
            <w:tcBorders>
              <w:top w:val="nil"/>
              <w:left w:val="nil"/>
              <w:bottom w:val="single" w:color="auto" w:sz="4" w:space="0"/>
              <w:right w:val="single" w:color="auto" w:sz="4" w:space="0"/>
            </w:tcBorders>
            <w:noWrap/>
          </w:tcPr>
          <w:p>
            <w:pPr>
              <w:widowControl w:val="0"/>
              <w:rPr>
                <w:kern w:val="2"/>
                <w:szCs w:val="24"/>
              </w:rPr>
            </w:pPr>
          </w:p>
        </w:tc>
      </w:tr>
      <w:tr>
        <w:tblPrEx>
          <w:tblCellMar>
            <w:top w:w="0" w:type="dxa"/>
            <w:left w:w="108" w:type="dxa"/>
            <w:bottom w:w="0" w:type="dxa"/>
            <w:right w:w="108" w:type="dxa"/>
          </w:tblCellMar>
        </w:tblPrEx>
        <w:trPr>
          <w:trHeight w:val="695" w:hRule="atLeast"/>
        </w:trPr>
        <w:tc>
          <w:tcPr>
            <w:tcW w:w="8254" w:type="dxa"/>
            <w:gridSpan w:val="9"/>
            <w:tcBorders>
              <w:top w:val="nil"/>
              <w:left w:val="single" w:color="auto" w:sz="4" w:space="0"/>
              <w:bottom w:val="single" w:color="auto" w:sz="4" w:space="0"/>
              <w:right w:val="single" w:color="auto" w:sz="4" w:space="0"/>
            </w:tcBorders>
            <w:vAlign w:val="center"/>
          </w:tcPr>
          <w:p>
            <w:pPr>
              <w:widowControl w:val="0"/>
              <w:jc w:val="right"/>
              <w:rPr>
                <w:kern w:val="2"/>
                <w:szCs w:val="24"/>
              </w:rPr>
            </w:pPr>
            <w:r>
              <w:rPr>
                <w:rFonts w:hint="eastAsia" w:ascii="宋体" w:hAnsi="宋体" w:cs="宋体"/>
                <w:b/>
                <w:sz w:val="22"/>
                <w:szCs w:val="22"/>
              </w:rPr>
              <w:t>合计（总报价）</w:t>
            </w:r>
          </w:p>
        </w:tc>
        <w:tc>
          <w:tcPr>
            <w:tcW w:w="761" w:type="dxa"/>
            <w:tcBorders>
              <w:top w:val="nil"/>
              <w:left w:val="nil"/>
              <w:bottom w:val="single" w:color="auto" w:sz="4" w:space="0"/>
              <w:right w:val="single" w:color="auto" w:sz="4" w:space="0"/>
            </w:tcBorders>
            <w:noWrap/>
          </w:tcPr>
          <w:p>
            <w:pPr>
              <w:widowControl w:val="0"/>
              <w:rPr>
                <w:kern w:val="2"/>
                <w:szCs w:val="24"/>
              </w:rPr>
            </w:pPr>
          </w:p>
        </w:tc>
      </w:tr>
    </w:tbl>
    <w:p>
      <w:pPr>
        <w:snapToGrid w:val="0"/>
        <w:spacing w:line="460" w:lineRule="exact"/>
        <w:rPr>
          <w:rFonts w:hint="eastAsia" w:hAnsi="宋体"/>
          <w:szCs w:val="21"/>
        </w:rPr>
      </w:pPr>
    </w:p>
    <w:p>
      <w:pPr>
        <w:snapToGrid w:val="0"/>
        <w:spacing w:line="460" w:lineRule="exact"/>
        <w:rPr>
          <w:rFonts w:hint="eastAsia" w:hAnsi="宋体"/>
          <w:szCs w:val="21"/>
        </w:rPr>
      </w:pPr>
    </w:p>
    <w:p>
      <w:pPr>
        <w:snapToGrid w:val="0"/>
        <w:spacing w:line="460" w:lineRule="exact"/>
        <w:rPr>
          <w:rFonts w:hAnsi="宋体"/>
          <w:kern w:val="2"/>
          <w:szCs w:val="21"/>
        </w:rPr>
      </w:pPr>
      <w:r>
        <w:rPr>
          <w:rFonts w:hint="eastAsia" w:hAnsi="宋体"/>
          <w:szCs w:val="21"/>
        </w:rPr>
        <w:t>注：合计的“总报价”要与</w:t>
      </w:r>
      <w:r>
        <w:rPr>
          <w:rFonts w:hint="eastAsia" w:hAnsi="宋体"/>
          <w:szCs w:val="21"/>
          <w:lang w:val="en-US" w:eastAsia="zh-CN"/>
        </w:rPr>
        <w:t>附件1</w:t>
      </w:r>
      <w:r>
        <w:rPr>
          <w:rFonts w:hint="eastAsia" w:hAnsi="宋体"/>
          <w:szCs w:val="21"/>
        </w:rPr>
        <w:t>《报价一览表》中的“总报价”一致，否则视为自动放弃询价资格。</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pPr>
        <w:snapToGrid w:val="0"/>
        <w:spacing w:line="460" w:lineRule="exact"/>
        <w:ind w:firstLine="411" w:firstLineChars="196"/>
        <w:rPr>
          <w:rFonts w:hAnsi="宋体"/>
          <w:szCs w:val="21"/>
        </w:rPr>
      </w:pPr>
    </w:p>
    <w:p>
      <w:pPr>
        <w:snapToGrid w:val="0"/>
        <w:spacing w:line="460" w:lineRule="exact"/>
        <w:ind w:firstLine="411" w:firstLineChars="196"/>
        <w:rPr>
          <w:rFonts w:hAnsi="宋体"/>
          <w:szCs w:val="21"/>
        </w:rPr>
      </w:pPr>
    </w:p>
    <w:p>
      <w:pPr>
        <w:rPr>
          <w:rFonts w:ascii="宋体" w:hAnsi="宋体" w:cs="宋体"/>
          <w:b/>
          <w:sz w:val="24"/>
          <w:szCs w:val="24"/>
        </w:rPr>
      </w:pPr>
      <w:r>
        <w:rPr>
          <w:rFonts w:hint="eastAsia"/>
          <w:b/>
          <w:sz w:val="24"/>
        </w:rPr>
        <w:t>（注：本报价表为必要文件，必须加盖报价供应商公章，否则，作无效报价处理）</w:t>
      </w:r>
    </w:p>
    <w:p>
      <w:pPr>
        <w:rPr>
          <w:rFonts w:hint="eastAsia" w:ascii="宋体" w:hAnsi="宋体" w:cs="宋体"/>
          <w:b/>
          <w:sz w:val="24"/>
          <w:szCs w:val="24"/>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ascii="宋体" w:hAnsi="宋体" w:cs="宋体"/>
          <w:b/>
          <w:sz w:val="24"/>
          <w:szCs w:val="24"/>
        </w:rPr>
      </w:pPr>
    </w:p>
    <w:p>
      <w:pPr>
        <w:rPr>
          <w:rFonts w:hint="eastAsia" w:ascii="宋体" w:hAnsi="宋体" w:cs="宋体" w:eastAsiaTheme="minorEastAsia"/>
          <w:b/>
          <w:sz w:val="24"/>
          <w:szCs w:val="24"/>
          <w:lang w:eastAsia="zh-CN"/>
        </w:rPr>
      </w:pPr>
      <w:r>
        <w:rPr>
          <w:rFonts w:hint="eastAsia" w:ascii="宋体" w:hAnsi="宋体" w:cs="宋体"/>
          <w:b/>
          <w:sz w:val="24"/>
          <w:szCs w:val="24"/>
        </w:rPr>
        <w:t>附件</w:t>
      </w:r>
      <w:r>
        <w:rPr>
          <w:rFonts w:hint="eastAsia" w:ascii="宋体" w:hAnsi="宋体" w:cs="宋体"/>
          <w:b/>
          <w:sz w:val="24"/>
          <w:szCs w:val="24"/>
          <w:lang w:val="en-US" w:eastAsia="zh-CN"/>
        </w:rPr>
        <w:t>3</w:t>
      </w:r>
    </w:p>
    <w:p>
      <w:pPr>
        <w:pStyle w:val="3"/>
        <w:spacing w:before="0" w:after="0" w:line="400" w:lineRule="exact"/>
        <w:rPr>
          <w:rFonts w:ascii="宋体" w:hAnsi="宋体" w:cs="宋体"/>
          <w:szCs w:val="28"/>
        </w:rPr>
      </w:pPr>
    </w:p>
    <w:p>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pPr>
        <w:pStyle w:val="15"/>
        <w:widowControl w:val="0"/>
        <w:spacing w:line="480" w:lineRule="auto"/>
        <w:ind w:firstLine="0" w:firstLineChars="0"/>
        <w:jc w:val="left"/>
        <w:textAlignment w:val="auto"/>
        <w:rPr>
          <w:rFonts w:ascii="仿宋" w:hAnsi="仿宋" w:eastAsia="仿宋" w:cs="仿宋"/>
          <w:sz w:val="24"/>
          <w:szCs w:val="24"/>
        </w:rPr>
      </w:pPr>
    </w:p>
    <w:p>
      <w:pPr>
        <w:pStyle w:val="15"/>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w:t>
      </w:r>
      <w:r>
        <w:rPr>
          <w:rFonts w:hint="eastAsia" w:ascii="宋体" w:hAnsi="宋体" w:cs="宋体"/>
          <w:sz w:val="24"/>
          <w:szCs w:val="24"/>
          <w:lang w:val="en-US" w:eastAsia="zh-CN"/>
        </w:rPr>
        <w:t>提供的设备是厂商原装、全新的产品；如学校需要，可按时提供原厂授权书；</w:t>
      </w:r>
      <w:r>
        <w:rPr>
          <w:rFonts w:hint="eastAsia" w:ascii="宋体" w:hAnsi="宋体" w:cs="宋体"/>
          <w:sz w:val="24"/>
          <w:szCs w:val="24"/>
        </w:rPr>
        <w:t>且非联合体投标。如若我方不符合上述声明，则贵校有权随时无条件解除双方之间合同，一切责任均由我方承担。</w:t>
      </w:r>
    </w:p>
    <w:p>
      <w:pPr>
        <w:pStyle w:val="15"/>
        <w:ind w:firstLine="480"/>
        <w:jc w:val="left"/>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tabs>
          <w:tab w:val="left" w:pos="676"/>
          <w:tab w:val="left" w:pos="2330"/>
          <w:tab w:val="left" w:pos="9230"/>
        </w:tabs>
        <w:autoSpaceDE w:val="0"/>
        <w:autoSpaceDN w:val="0"/>
        <w:adjustRightInd w:val="0"/>
        <w:rPr>
          <w:rFonts w:ascii="宋体" w:hAnsi="宋体" w:cs="宋体"/>
          <w:sz w:val="24"/>
          <w:szCs w:val="24"/>
        </w:rPr>
      </w:pP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法人或代理人姓名（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日    期：</w:t>
      </w:r>
    </w:p>
    <w:p>
      <w:pPr>
        <w:spacing w:line="480" w:lineRule="exact"/>
        <w:ind w:left="4599" w:leftChars="2190" w:firstLine="280" w:firstLineChars="100"/>
        <w:rPr>
          <w:rFonts w:ascii="仿宋" w:hAnsi="仿宋" w:eastAsia="仿宋" w:cs="仿宋"/>
          <w:sz w:val="28"/>
          <w:szCs w:val="28"/>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cs="Tahoma"/>
          <w:b/>
          <w:sz w:val="24"/>
        </w:rPr>
      </w:pPr>
    </w:p>
    <w:p>
      <w:pPr>
        <w:rPr>
          <w:rFonts w:ascii="宋体" w:hAnsi="宋体" w:cs="宋体"/>
          <w:b/>
          <w:sz w:val="24"/>
          <w:szCs w:val="24"/>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w:t>
      </w:r>
      <w:r>
        <w:rPr>
          <w:rFonts w:hint="eastAsia" w:ascii="宋体" w:hAnsi="宋体" w:cs="宋体"/>
          <w:b/>
          <w:sz w:val="24"/>
          <w:szCs w:val="24"/>
          <w:u w:val="single"/>
        </w:rPr>
        <w:t>亲笔签名</w:t>
      </w:r>
      <w:r>
        <w:rPr>
          <w:rFonts w:hint="eastAsia" w:ascii="宋体" w:hAnsi="宋体" w:cs="宋体"/>
          <w:b/>
          <w:sz w:val="24"/>
          <w:szCs w:val="24"/>
        </w:rPr>
        <w:t>，否则，作无效处理）</w:t>
      </w:r>
    </w:p>
    <w:p>
      <w:pPr>
        <w:rPr>
          <w:rFonts w:hint="eastAsia"/>
        </w:rPr>
      </w:pPr>
    </w:p>
    <w:p>
      <w:pPr>
        <w:pStyle w:val="9"/>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汉鼎简楷体">
    <w:altName w:val="宋体"/>
    <w:panose1 w:val="00000000000000000000"/>
    <w:charset w:val="86"/>
    <w:family w:val="modern"/>
    <w:pitch w:val="default"/>
    <w:sig w:usb0="00000000" w:usb1="00000000" w:usb2="00000010" w:usb3="00000000" w:csb0="00040000" w:csb1="00000000"/>
  </w:font>
  <w:font w:name="方正楷体简体">
    <w:altName w:val="宋体"/>
    <w:panose1 w:val="03000509000000000000"/>
    <w:charset w:val="86"/>
    <w:family w:val="script"/>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E3D6B0"/>
    <w:multiLevelType w:val="singleLevel"/>
    <w:tmpl w:val="00E3D6B0"/>
    <w:lvl w:ilvl="0" w:tentative="0">
      <w:start w:val="8"/>
      <w:numFmt w:val="chineseCounting"/>
      <w:suff w:val="nothing"/>
      <w:lvlText w:val="%1、"/>
      <w:lvlJc w:val="left"/>
      <w:rPr>
        <w:rFonts w:hint="eastAsia"/>
      </w:rPr>
    </w:lvl>
  </w:abstractNum>
  <w:abstractNum w:abstractNumId="1">
    <w:nsid w:val="13E43B20"/>
    <w:multiLevelType w:val="multilevel"/>
    <w:tmpl w:val="13E43B20"/>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218B0253"/>
    <w:multiLevelType w:val="multilevel"/>
    <w:tmpl w:val="218B0253"/>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abstractNum w:abstractNumId="4">
    <w:nsid w:val="422FC754"/>
    <w:multiLevelType w:val="singleLevel"/>
    <w:tmpl w:val="422FC754"/>
    <w:lvl w:ilvl="0" w:tentative="0">
      <w:start w:val="1"/>
      <w:numFmt w:val="chineseCounting"/>
      <w:suff w:val="nothing"/>
      <w:lvlText w:val="（%1）"/>
      <w:lvlJc w:val="left"/>
      <w:rPr>
        <w:rFonts w:hint="eastAsia"/>
        <w:b w:val="0"/>
        <w:bCs w:val="0"/>
      </w:rPr>
    </w:lvl>
  </w:abstractNum>
  <w:abstractNum w:abstractNumId="5">
    <w:nsid w:val="755D32BE"/>
    <w:multiLevelType w:val="multilevel"/>
    <w:tmpl w:val="755D32BE"/>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77635566"/>
    <w:multiLevelType w:val="multilevel"/>
    <w:tmpl w:val="7763556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5"/>
  </w:num>
  <w:num w:numId="2">
    <w:abstractNumId w:val="1"/>
  </w:num>
  <w:num w:numId="3">
    <w:abstractNumId w:val="2"/>
  </w:num>
  <w:num w:numId="4">
    <w:abstractNumId w:val="6"/>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g3Y2VhZmY1ZjNkZjdhZmFhNzgwNGEwOGI5Mjc3MjcifQ=="/>
  </w:docVars>
  <w:rsids>
    <w:rsidRoot w:val="00000000"/>
    <w:rsid w:val="03353615"/>
    <w:rsid w:val="06B807E5"/>
    <w:rsid w:val="06D73361"/>
    <w:rsid w:val="072E0AA7"/>
    <w:rsid w:val="078E5DFF"/>
    <w:rsid w:val="0A062E0C"/>
    <w:rsid w:val="0A6A0048"/>
    <w:rsid w:val="0BDD0CD5"/>
    <w:rsid w:val="0FA14F53"/>
    <w:rsid w:val="10D601E5"/>
    <w:rsid w:val="120B2110"/>
    <w:rsid w:val="1269161B"/>
    <w:rsid w:val="131C20FB"/>
    <w:rsid w:val="14325D10"/>
    <w:rsid w:val="17A81ECF"/>
    <w:rsid w:val="19F26CAA"/>
    <w:rsid w:val="1D440623"/>
    <w:rsid w:val="1E311151"/>
    <w:rsid w:val="1F507DBE"/>
    <w:rsid w:val="229D1137"/>
    <w:rsid w:val="24BB1A74"/>
    <w:rsid w:val="25203CCD"/>
    <w:rsid w:val="264A6E5E"/>
    <w:rsid w:val="27402C58"/>
    <w:rsid w:val="2C180514"/>
    <w:rsid w:val="2EA65243"/>
    <w:rsid w:val="31993A3E"/>
    <w:rsid w:val="31C52C12"/>
    <w:rsid w:val="370945C1"/>
    <w:rsid w:val="37753A04"/>
    <w:rsid w:val="39142D2B"/>
    <w:rsid w:val="3B3360B0"/>
    <w:rsid w:val="3D840E45"/>
    <w:rsid w:val="3E893E94"/>
    <w:rsid w:val="3F516B05"/>
    <w:rsid w:val="3F9D2CB9"/>
    <w:rsid w:val="4221507E"/>
    <w:rsid w:val="44B0765F"/>
    <w:rsid w:val="45ED3300"/>
    <w:rsid w:val="460A3C4D"/>
    <w:rsid w:val="48A835D7"/>
    <w:rsid w:val="49A34401"/>
    <w:rsid w:val="4C800A2A"/>
    <w:rsid w:val="4D1A2C2C"/>
    <w:rsid w:val="4D976207"/>
    <w:rsid w:val="4E3715BC"/>
    <w:rsid w:val="4EA67132"/>
    <w:rsid w:val="508D3CB3"/>
    <w:rsid w:val="50E34490"/>
    <w:rsid w:val="5116195C"/>
    <w:rsid w:val="534327B1"/>
    <w:rsid w:val="536A2CA6"/>
    <w:rsid w:val="53A64BAC"/>
    <w:rsid w:val="56BD287A"/>
    <w:rsid w:val="5D2B6790"/>
    <w:rsid w:val="5D93012F"/>
    <w:rsid w:val="5F21609C"/>
    <w:rsid w:val="632E2B36"/>
    <w:rsid w:val="64C235B4"/>
    <w:rsid w:val="671B3414"/>
    <w:rsid w:val="6A532BBE"/>
    <w:rsid w:val="6AA5542C"/>
    <w:rsid w:val="6DA240C6"/>
    <w:rsid w:val="6FEA3571"/>
    <w:rsid w:val="72D1172F"/>
    <w:rsid w:val="7320696C"/>
    <w:rsid w:val="74844CAB"/>
    <w:rsid w:val="754937FF"/>
    <w:rsid w:val="76E77774"/>
    <w:rsid w:val="774EE9EE"/>
    <w:rsid w:val="781E4519"/>
    <w:rsid w:val="78D43D28"/>
    <w:rsid w:val="7A031D6B"/>
    <w:rsid w:val="7A6D61E2"/>
    <w:rsid w:val="7AA31C03"/>
    <w:rsid w:val="7AF20495"/>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2">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5"/>
    <w:autoRedefine/>
    <w:qFormat/>
    <w:uiPriority w:val="0"/>
    <w:pPr>
      <w:spacing w:line="460" w:lineRule="exact"/>
    </w:pPr>
    <w:rPr>
      <w:rFonts w:ascii="汉鼎简楷体" w:hAnsi="宋体" w:eastAsia="汉鼎简楷体"/>
      <w:b/>
      <w:bCs/>
      <w:spacing w:val="4"/>
      <w:sz w:val="24"/>
      <w:szCs w:val="20"/>
    </w:rPr>
  </w:style>
  <w:style w:type="paragraph" w:customStyle="1" w:styleId="5">
    <w:name w:val="Default"/>
    <w:next w:val="6"/>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6">
    <w:name w:val="header"/>
    <w:basedOn w:val="1"/>
    <w:next w:val="7"/>
    <w:autoRedefine/>
    <w:qFormat/>
    <w:uiPriority w:val="99"/>
    <w:pPr>
      <w:pBdr>
        <w:bottom w:val="single" w:color="auto" w:sz="6" w:space="1"/>
      </w:pBdr>
      <w:tabs>
        <w:tab w:val="center" w:pos="4153"/>
        <w:tab w:val="right" w:pos="8306"/>
      </w:tabs>
      <w:snapToGrid w:val="0"/>
      <w:jc w:val="center"/>
    </w:pPr>
    <w:rPr>
      <w:sz w:val="18"/>
      <w:szCs w:val="18"/>
    </w:rPr>
  </w:style>
  <w:style w:type="paragraph" w:styleId="7">
    <w:name w:val="footer"/>
    <w:basedOn w:val="1"/>
    <w:autoRedefine/>
    <w:qFormat/>
    <w:uiPriority w:val="99"/>
    <w:pPr>
      <w:tabs>
        <w:tab w:val="center" w:pos="4153"/>
        <w:tab w:val="right" w:pos="8306"/>
      </w:tabs>
      <w:snapToGrid w:val="0"/>
      <w:jc w:val="left"/>
    </w:pPr>
    <w:rPr>
      <w:sz w:val="18"/>
      <w:szCs w:val="18"/>
    </w:rPr>
  </w:style>
  <w:style w:type="paragraph" w:styleId="8">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9">
    <w:name w:val="toc 1"/>
    <w:basedOn w:val="1"/>
    <w:next w:val="1"/>
    <w:autoRedefine/>
    <w:qFormat/>
    <w:uiPriority w:val="39"/>
  </w:style>
  <w:style w:type="paragraph" w:styleId="10">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3">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4">
    <w:name w:val="List Paragraph"/>
    <w:basedOn w:val="1"/>
    <w:autoRedefine/>
    <w:unhideWhenUsed/>
    <w:qFormat/>
    <w:uiPriority w:val="34"/>
    <w:pPr>
      <w:ind w:firstLine="420" w:firstLineChars="200"/>
    </w:pPr>
  </w:style>
  <w:style w:type="paragraph" w:customStyle="1" w:styleId="15">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9" Type="http://schemas.openxmlformats.org/officeDocument/2006/relationships/diagramData" Target="diagrams/data2.xml"/><Relationship Id="rId8" Type="http://schemas.microsoft.com/office/2007/relationships/diagramDrawing" Target="diagrams/drawing1.xml"/><Relationship Id="rId7" Type="http://schemas.openxmlformats.org/officeDocument/2006/relationships/diagramColors" Target="diagrams/colors1.xml"/><Relationship Id="rId6" Type="http://schemas.openxmlformats.org/officeDocument/2006/relationships/diagramQuickStyle" Target="diagrams/quickStyle1.xml"/><Relationship Id="rId5" Type="http://schemas.openxmlformats.org/officeDocument/2006/relationships/diagramLayout" Target="diagrams/layout1.xml"/><Relationship Id="rId4" Type="http://schemas.openxmlformats.org/officeDocument/2006/relationships/diagramData" Target="diagrams/data1.xml"/><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microsoft.com/office/2007/relationships/diagramDrawing" Target="diagrams/drawing2.xml"/><Relationship Id="rId12" Type="http://schemas.openxmlformats.org/officeDocument/2006/relationships/diagramColors" Target="diagrams/colors2.xml"/><Relationship Id="rId11" Type="http://schemas.openxmlformats.org/officeDocument/2006/relationships/diagramQuickStyle" Target="diagrams/quickStyle2.xml"/><Relationship Id="rId10" Type="http://schemas.openxmlformats.org/officeDocument/2006/relationships/diagramLayout" Target="diagrams/layout2.xml"/><Relationship Id="rId1"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align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alignAccFollowNode1">
    <dgm:fillClrLst meth="repeat">
      <a:srgbClr val="FFFFFF">
        <a:alpha val="90000"/>
        <a:tint val="40000"/>
      </a:srgbClr>
    </dgm:fillClrLst>
    <dgm:linClrLst meth="repeat">
      <a:srgbClr val="000000">
        <a:alpha val="90000"/>
      </a:srgbClr>
    </dgm:linClrLst>
    <dgm:effectClrLst/>
    <dgm:txLinClrLst/>
    <dgm:txFillClrLst meth="repeat">
      <a:srgbClr val="000000"/>
    </dgm:txFillClrLst>
    <dgm:txEffectClrLst/>
  </dgm:styleLbl>
  <dgm:styleLbl name="alignImgPlace1">
    <dgm:fillClrLst meth="repeat">
      <a:srgbClr val="CBCBCB">
        <a:tint val="40000"/>
      </a:srgbClr>
    </dgm:fillClrLst>
    <dgm:linClrLst meth="repeat">
      <a:srgbClr val="000000">
        <a:shade val="80000"/>
      </a:srgbClr>
    </dgm:linClrLst>
    <dgm:effectClrLst/>
    <dgm:txLinClrLst/>
    <dgm:txFillClrLst meth="repeat">
      <a:srgbClr val="FFFFFF"/>
    </dgm:txFillClrLst>
    <dgm:txEffectClrLst/>
  </dgm:styleLbl>
  <dgm:styleLbl name="alignNode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0">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2">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3">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4">
    <dgm:fillClrLst meth="repeat">
      <a:srgbClr val="FFFFFF"/>
    </dgm:fillClrLst>
    <dgm:linClrLst meth="repeat">
      <a:srgbClr val="000000">
        <a:shade val="80000"/>
      </a:srgbClr>
    </dgm:linClrLst>
    <dgm:effectClrLst/>
    <dgm:txLinClrLst/>
    <dgm:txFillClrLst meth="repeat">
      <a:srgbClr val="000000"/>
    </dgm:txFillClrLst>
    <dgm:txEffectClrLst/>
  </dgm:styleLbl>
  <dgm:styleLbl name="bg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bgAccFollowNode1">
    <dgm:fillClrLst meth="repeat">
      <a:srgbClr val="FFFFFF">
        <a:alpha val="90000"/>
        <a:tint val="40000"/>
      </a:srgbClr>
    </dgm:fillClrLst>
    <dgm:linClrLst meth="repeat">
      <a:srgbClr val="000000">
        <a:alpha val="90000"/>
      </a:srgbClr>
    </dgm:linClrLst>
    <dgm:effectClrLst/>
    <dgm:txLinClrLst/>
    <dgm:txFillClrLst meth="repeat">
      <a:srgbClr val="000000"/>
    </dgm:txFillClrLst>
    <dgm:txEffectClrLst/>
  </dgm:styleLbl>
  <dgm:styleLbl name="bgImgPlace1">
    <dgm:fillClrLst meth="repeat">
      <a:srgbClr val="CBCBCB">
        <a:tint val="40000"/>
      </a:srgbClr>
    </dgm:fillClrLst>
    <dgm:linClrLst meth="repeat">
      <a:srgbClr val="000000">
        <a:shade val="80000"/>
      </a:srgbClr>
    </dgm:linClrLst>
    <dgm:effectClrLst/>
    <dgm:txLinClrLst/>
    <dgm:txFillClrLst meth="repeat">
      <a:srgbClr val="FFFFFF"/>
    </dgm:txFillClrLst>
    <dgm:txEffectClrLst/>
  </dgm:styleLbl>
  <dgm:styleLbl name="bgShp">
    <dgm:fillClrLst meth="repeat">
      <a:srgbClr val="CBCBCB">
        <a:tint val="40000"/>
      </a:srgbClr>
    </dgm:fillClrLst>
    <dgm:linClrLst meth="repeat">
      <a:srgbClr val="000000"/>
    </dgm:linClrLst>
    <dgm:effectClrLst/>
    <dgm:txLinClrLst/>
    <dgm:txFillClrLst meth="repeat">
      <a:srgbClr val="000000"/>
    </dgm:txFillClrLst>
    <dgm:txEffectClrLst/>
  </dgm:styleLbl>
  <dgm:styleLbl name="bgSibTrans2D1">
    <dgm:fillClrLst meth="repeat">
      <a:srgbClr val="AAAAAA">
        <a:tint val="60000"/>
      </a:srgbClr>
    </dgm:fillClrLst>
    <dgm:linClrLst meth="repeat">
      <a:srgbClr val="AAAAAA">
        <a:tint val="60000"/>
      </a:srgbClr>
    </dgm:linClrLst>
    <dgm:effectClrLst/>
    <dgm:txLinClrLst/>
    <dgm:txFillClrLst meth="repeat">
      <a:srgbClr val="000000"/>
    </dgm:txFillClrLst>
    <dgm:txEffectClrLst/>
  </dgm:styleLbl>
  <dgm:styleLbl name="callout">
    <dgm:fillClrLst meth="repeat">
      <a:srgbClr val="000000"/>
    </dgm:fillClrLst>
    <dgm:linClrLst meth="repeat">
      <a:srgbClr val="000000"/>
    </dgm:linClrLst>
    <dgm:effectClrLst/>
    <dgm:txLinClrLst/>
    <dgm:txFillClrLst meth="repeat">
      <a:srgbClr val="000000"/>
    </dgm:txFillClrLst>
    <dgm:txEffectClrLst/>
  </dgm:styleLbl>
  <dgm:styleLbl name="conFg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dkBgShp">
    <dgm:fillClrLst meth="repeat">
      <a:srgbClr val="000000">
        <a:shade val="80000"/>
      </a:srgbClr>
    </dgm:fillClrLst>
    <dgm:linClrLst meth="repeat">
      <a:srgbClr val="000000"/>
    </dgm:linClrLst>
    <dgm:effectClrLst/>
    <dgm:txLinClrLst/>
    <dgm:txFillClrLst meth="repeat">
      <a:srgbClr val="FFFFFF"/>
    </dgm:txFillClrLst>
    <dgm:txEffectClrLst/>
  </dgm:styleLbl>
  <dgm:styleLbl name="fgAcc0">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2">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3">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4">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FollowNode1">
    <dgm:fillClrLst meth="repeat">
      <a:srgbClr val="FFFFFF">
        <a:alpha val="90000"/>
        <a:tint val="40000"/>
      </a:srgbClr>
    </dgm:fillClrLst>
    <dgm:linClrLst meth="repeat">
      <a:srgbClr val="000000">
        <a:alpha val="90000"/>
      </a:srgbClr>
    </dgm:linClrLst>
    <dgm:effectClrLst/>
    <dgm:txLinClrLst/>
    <dgm:txFillClrLst meth="repeat">
      <a:srgbClr val="000000"/>
    </dgm:txFillClrLst>
    <dgm:txEffectClrLst/>
  </dgm:styleLbl>
  <dgm:styleLbl name="fgImgPlace1">
    <dgm:fillClrLst meth="repeat">
      <a:srgbClr val="CBCBCB">
        <a:tint val="40000"/>
      </a:srgbClr>
    </dgm:fillClrLst>
    <dgm:linClrLst meth="repeat">
      <a:srgbClr val="000000">
        <a:shade val="80000"/>
      </a:srgbClr>
    </dgm:linClrLst>
    <dgm:effectClrLst/>
    <dgm:txLinClrLst/>
    <dgm:txFillClrLst meth="repeat">
      <a:srgbClr val="FFFFFF"/>
    </dgm:txFillClrLst>
    <dgm:txEffectClrLst/>
  </dgm:styleLbl>
  <dgm:styleLbl name="fgShp">
    <dgm:fillClrLst meth="repeat">
      <a:srgbClr val="AAAAAA">
        <a:tint val="60000"/>
      </a:srgbClr>
    </dgm:fillClrLst>
    <dgm:linClrLst meth="repeat">
      <a:srgbClr val="FFFFFF"/>
    </dgm:linClrLst>
    <dgm:effectClrLst/>
    <dgm:txLinClrLst/>
    <dgm:txFillClrLst meth="repeat">
      <a:srgbClr val="000000"/>
    </dgm:txFillClrLst>
    <dgm:txEffectClrLst/>
  </dgm:styleLbl>
  <dgm:styleLbl name="fgSibTrans2D1">
    <dgm:fillClrLst meth="repeat">
      <a:srgbClr val="AAAAAA">
        <a:tint val="60000"/>
      </a:srgbClr>
    </dgm:fillClrLst>
    <dgm:linClrLst meth="repeat">
      <a:srgbClr val="AAAAAA">
        <a:tint val="60000"/>
      </a:srgbClr>
    </dgm:linClrLst>
    <dgm:effectClrLst/>
    <dgm:txLinClrLst/>
    <dgm:txFillClrLst meth="repeat">
      <a:srgbClr val="000000"/>
    </dgm:txFillClrLst>
    <dgm:txEffectClrLst/>
  </dgm:styleLbl>
  <dgm:styleLbl name="lnNode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0">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2">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3">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4">
    <dgm:fillClrLst meth="repeat">
      <a:srgbClr val="FFFFFF"/>
    </dgm:fillClrLst>
    <dgm:linClrLst meth="repeat">
      <a:srgbClr val="000000">
        <a:shade val="80000"/>
      </a:srgbClr>
    </dgm:linClrLst>
    <dgm:effectClrLst/>
    <dgm:txLinClrLst/>
    <dgm:txFillClrLst meth="repeat">
      <a:srgbClr val="000000"/>
    </dgm:txFillClrLst>
    <dgm:txEffectClrLst/>
  </dgm:styleLbl>
  <dgm:styleLbl name="parChTrans1D1">
    <dgm:fillClrLst meth="repeat">
      <a:srgbClr val="000000"/>
    </dgm:fillClrLst>
    <dgm:linClrLst meth="repeat">
      <a:srgbClr val="000000">
        <a:shade val="60000"/>
      </a:srgbClr>
    </dgm:linClrLst>
    <dgm:effectClrLst/>
    <dgm:txLinClrLst/>
    <dgm:txFillClrLst meth="repeat">
      <a:srgbClr val="000000"/>
    </dgm:txFillClrLst>
    <dgm:txEffectClrLst/>
  </dgm:styleLbl>
  <dgm:styleLbl name="parChTrans1D2">
    <dgm:fillClrLst meth="repeat">
      <a:srgbClr val="000000"/>
    </dgm:fillClrLst>
    <dgm:linClrLst meth="repeat">
      <a:srgbClr val="000000">
        <a:shade val="60000"/>
      </a:srgbClr>
    </dgm:linClrLst>
    <dgm:effectClrLst/>
    <dgm:txLinClrLst/>
    <dgm:txFillClrLst meth="repeat">
      <a:srgbClr val="000000"/>
    </dgm:txFillClrLst>
    <dgm:txEffectClrLst/>
  </dgm:styleLbl>
  <dgm:styleLbl name="parChTrans1D3">
    <dgm:fillClrLst meth="repeat">
      <a:srgbClr val="000000"/>
    </dgm:fillClrLst>
    <dgm:linClrLst meth="repeat">
      <a:srgbClr val="000000">
        <a:shade val="80000"/>
      </a:srgbClr>
    </dgm:linClrLst>
    <dgm:effectClrLst/>
    <dgm:txLinClrLst/>
    <dgm:txFillClrLst meth="repeat">
      <a:srgbClr val="000000"/>
    </dgm:txFillClrLst>
    <dgm:txEffectClrLst/>
  </dgm:styleLbl>
  <dgm:styleLbl name="parChTrans1D4">
    <dgm:fillClrLst meth="repeat">
      <a:srgbClr val="000000"/>
    </dgm:fillClrLst>
    <dgm:linClrLst meth="repeat">
      <a:srgbClr val="000000">
        <a:shade val="80000"/>
      </a:srgbClr>
    </dgm:linClrLst>
    <dgm:effectClrLst/>
    <dgm:txLinClrLst/>
    <dgm:txFillClrLst meth="repeat">
      <a:srgbClr val="000000"/>
    </dgm:txFillClrLst>
    <dgm:txEffectClrLst/>
  </dgm:styleLbl>
  <dgm:styleLbl name="parChTrans2D1">
    <dgm:fillClrLst meth="repeat">
      <a:srgbClr val="AAAAAA">
        <a:tint val="60000"/>
      </a:srgbClr>
    </dgm:fillClrLst>
    <dgm:linClrLst meth="repeat">
      <a:srgbClr val="AAAAAA">
        <a:tint val="60000"/>
      </a:srgbClr>
    </dgm:linClrLst>
    <dgm:effectClrLst/>
    <dgm:txLinClrLst/>
    <dgm:txFillClrLst/>
    <dgm:txEffectClrLst/>
  </dgm:styleLbl>
  <dgm:styleLbl name="parChTrans2D2">
    <dgm:fillClrLst meth="repeat">
      <a:srgbClr val="000000"/>
    </dgm:fillClrLst>
    <dgm:linClrLst meth="repeat">
      <a:srgbClr val="000000"/>
    </dgm:linClrLst>
    <dgm:effectClrLst/>
    <dgm:txLinClrLst/>
    <dgm:txFillClrLst/>
    <dgm:txEffectClrLst/>
  </dgm:styleLbl>
  <dgm:styleLbl name="parChTrans2D3">
    <dgm:fillClrLst meth="repeat">
      <a:srgbClr val="000000"/>
    </dgm:fillClrLst>
    <dgm:linClrLst meth="repeat">
      <a:srgbClr val="000000"/>
    </dgm:linClrLst>
    <dgm:effectClrLst/>
    <dgm:txLinClrLst/>
    <dgm:txFillClrLst/>
    <dgm:txEffectClrLst/>
  </dgm:styleLbl>
  <dgm:styleLbl name="parChTrans2D4">
    <dgm:fillClrLst meth="repeat">
      <a:srgbClr val="000000"/>
    </dgm:fillClrLst>
    <dgm:linClrLst meth="repeat">
      <a:srgbClr val="000000"/>
    </dgm:linClrLst>
    <dgm:effectClrLst/>
    <dgm:txLinClrLst/>
    <dgm:txFillClrLst meth="repeat">
      <a:srgbClr val="FFFFFF"/>
    </dgm:txFillClrLst>
    <dgm:txEffectClrLst/>
  </dgm:styleLbl>
  <dgm:styleLbl name="revTx">
    <dgm:fillClrLst meth="repeat">
      <a:srgbClr val="FFFFFF">
        <a:alpha val="0"/>
      </a:srgbClr>
    </dgm:fillClrLst>
    <dgm:linClrLst meth="repeat">
      <a:srgbClr val="000000">
        <a:alpha val="0"/>
      </a:srgbClr>
    </dgm:linClrLst>
    <dgm:effectClrLst/>
    <dgm:txLinClrLst/>
    <dgm:txFillClrLst meth="repeat">
      <a:srgbClr val="000000"/>
    </dgm:txFillClrLst>
    <dgm:txEffectClrLst/>
  </dgm:styleLbl>
  <dgm:styleLbl name="sibTrans1D1">
    <dgm:fillClrLst meth="repeat">
      <a:srgbClr val="000000"/>
    </dgm:fillClrLst>
    <dgm:linClrLst meth="repeat">
      <a:srgbClr val="000000"/>
    </dgm:linClrLst>
    <dgm:effectClrLst/>
    <dgm:txLinClrLst/>
    <dgm:txFillClrLst meth="repeat">
      <a:srgbClr val="000000"/>
    </dgm:txFillClrLst>
    <dgm:txEffectClrLst/>
  </dgm:styleLbl>
  <dgm:styleLbl name="sibTrans2D1">
    <dgm:fillClrLst meth="repeat">
      <a:srgbClr val="AAAAAA">
        <a:tint val="60000"/>
      </a:srgbClr>
    </dgm:fillClrLst>
    <dgm:linClrLst meth="repeat">
      <a:srgbClr val="AAAAAA">
        <a:tint val="60000"/>
      </a:srgbClr>
    </dgm:linClrLst>
    <dgm:effectClrLst/>
    <dgm:txLinClrLst/>
    <dgm:txFillClrLst meth="repeat">
      <a:srgbClr val="000000"/>
    </dgm:txFillClrLst>
    <dgm:txEffectClrLst/>
  </dgm:styleLbl>
  <dgm:styleLbl name="solidAlignAcc1">
    <dgm:fillClrLst meth="repeat">
      <a:srgbClr val="FFFFFF"/>
    </dgm:fillClrLst>
    <dgm:linClrLst meth="repeat">
      <a:srgbClr val="000000"/>
    </dgm:linClrLst>
    <dgm:effectClrLst/>
    <dgm:txLinClrLst/>
    <dgm:txFillClrLst meth="repeat">
      <a:srgbClr val="000000"/>
    </dgm:txFillClrLst>
    <dgm:txEffectClrLst/>
  </dgm:styleLbl>
  <dgm:styleLbl name="solidBgAcc1">
    <dgm:fillClrLst meth="repeat">
      <a:srgbClr val="FFFFFF"/>
    </dgm:fillClrLst>
    <dgm:linClrLst meth="repeat">
      <a:srgbClr val="000000"/>
    </dgm:linClrLst>
    <dgm:effectClrLst/>
    <dgm:txLinClrLst/>
    <dgm:txFillClrLst meth="repeat">
      <a:srgbClr val="000000"/>
    </dgm:txFillClrLst>
    <dgm:txEffectClrLst/>
  </dgm:styleLbl>
  <dgm:styleLbl name="solidFgAcc1">
    <dgm:fillClrLst meth="repeat">
      <a:srgbClr val="FFFFFF"/>
    </dgm:fillClrLst>
    <dgm:linClrLst meth="repeat">
      <a:srgbClr val="000000"/>
    </dgm:linClrLst>
    <dgm:effectClrLst/>
    <dgm:txLinClrLst/>
    <dgm:txFillClrLst meth="repeat">
      <a:srgbClr val="000000"/>
    </dgm:txFillClrLst>
    <dgm:txEffectClrLst/>
  </dgm:styleLbl>
  <dgm:styleLbl name="trAlignAcc1">
    <dgm:fillClrLst meth="repeat">
      <a:srgbClr val="CBCBCB">
        <a:alpha val="40000"/>
        <a:tint val="40000"/>
      </a:srgbClr>
    </dgm:fillClrLst>
    <dgm:linClrLst meth="repeat">
      <a:srgbClr val="000000"/>
    </dgm:linClrLst>
    <dgm:effectClrLst/>
    <dgm:txLinClrLst/>
    <dgm:txFillClrLst meth="repeat">
      <a:srgbClr val="000000"/>
    </dgm:txFillClrLst>
    <dgm:txEffectClrLst/>
  </dgm:styleLbl>
  <dgm:styleLbl name="trBgShp">
    <dgm:fillClrLst meth="repeat">
      <a:srgbClr val="BCBCBC">
        <a:tint val="50000"/>
        <a:alpha val="40000"/>
      </a:srgbClr>
    </dgm:fillClrLst>
    <dgm:linClrLst meth="repeat">
      <a:srgbClr val="000000"/>
    </dgm:linClrLst>
    <dgm:effectClrLst/>
    <dgm:txLinClrLst/>
    <dgm:txFillClrLst meth="repeat">
      <a:srgbClr val="FFFFFF"/>
    </dgm:txFillClrLst>
    <dgm:txEffectClrLst/>
  </dgm:styleLbl>
  <dgm:styleLbl name="vennNode1">
    <dgm:fillClrLst meth="repeat">
      <a:srgbClr val="FFFFFF">
        <a:alpha val="50000"/>
      </a:srgbClr>
    </dgm:fillClrLst>
    <dgm:linClrLst meth="repeat">
      <a:srgbClr val="000000">
        <a:shade val="80000"/>
      </a:srgbClr>
    </dgm:linClrLst>
    <dgm:effectClrLst/>
    <dgm:txLinClrLst/>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2">
  <dgm:title val=""/>
  <dgm:desc val=""/>
  <dgm:catLst>
    <dgm:cat type="mainScheme" pri="10100"/>
  </dgm:catLst>
  <dgm:styleLbl name="align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alignAccFollowNode1">
    <dgm:fillClrLst meth="repeat">
      <a:srgbClr val="FFFFFF">
        <a:alpha val="90000"/>
        <a:tint val="40000"/>
      </a:srgbClr>
    </dgm:fillClrLst>
    <dgm:linClrLst meth="repeat">
      <a:srgbClr val="000000">
        <a:alpha val="90000"/>
      </a:srgbClr>
    </dgm:linClrLst>
    <dgm:effectClrLst/>
    <dgm:txLinClrLst/>
    <dgm:txFillClrLst meth="repeat">
      <a:srgbClr val="000000"/>
    </dgm:txFillClrLst>
    <dgm:txEffectClrLst/>
  </dgm:styleLbl>
  <dgm:styleLbl name="alignImgPlace1">
    <dgm:fillClrLst meth="repeat">
      <a:srgbClr val="CBCBCB">
        <a:tint val="40000"/>
      </a:srgbClr>
    </dgm:fillClrLst>
    <dgm:linClrLst meth="repeat">
      <a:srgbClr val="000000">
        <a:shade val="80000"/>
      </a:srgbClr>
    </dgm:linClrLst>
    <dgm:effectClrLst/>
    <dgm:txLinClrLst/>
    <dgm:txFillClrLst meth="repeat">
      <a:srgbClr val="FFFFFF"/>
    </dgm:txFillClrLst>
    <dgm:txEffectClrLst/>
  </dgm:styleLbl>
  <dgm:styleLbl name="alignNode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0">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2">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3">
    <dgm:fillClrLst meth="repeat">
      <a:srgbClr val="FFFFFF"/>
    </dgm:fillClrLst>
    <dgm:linClrLst meth="repeat">
      <a:srgbClr val="000000">
        <a:shade val="80000"/>
      </a:srgbClr>
    </dgm:linClrLst>
    <dgm:effectClrLst/>
    <dgm:txLinClrLst/>
    <dgm:txFillClrLst meth="repeat">
      <a:srgbClr val="000000"/>
    </dgm:txFillClrLst>
    <dgm:txEffectClrLst/>
  </dgm:styleLbl>
  <dgm:styleLbl name="asst4">
    <dgm:fillClrLst meth="repeat">
      <a:srgbClr val="FFFFFF"/>
    </dgm:fillClrLst>
    <dgm:linClrLst meth="repeat">
      <a:srgbClr val="000000">
        <a:shade val="80000"/>
      </a:srgbClr>
    </dgm:linClrLst>
    <dgm:effectClrLst/>
    <dgm:txLinClrLst/>
    <dgm:txFillClrLst meth="repeat">
      <a:srgbClr val="000000"/>
    </dgm:txFillClrLst>
    <dgm:txEffectClrLst/>
  </dgm:styleLbl>
  <dgm:styleLbl name="bg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bgAccFollowNode1">
    <dgm:fillClrLst meth="repeat">
      <a:srgbClr val="FFFFFF">
        <a:alpha val="90000"/>
        <a:tint val="40000"/>
      </a:srgbClr>
    </dgm:fillClrLst>
    <dgm:linClrLst meth="repeat">
      <a:srgbClr val="000000">
        <a:alpha val="90000"/>
      </a:srgbClr>
    </dgm:linClrLst>
    <dgm:effectClrLst/>
    <dgm:txLinClrLst/>
    <dgm:txFillClrLst meth="repeat">
      <a:srgbClr val="000000"/>
    </dgm:txFillClrLst>
    <dgm:txEffectClrLst/>
  </dgm:styleLbl>
  <dgm:styleLbl name="bgImgPlace1">
    <dgm:fillClrLst meth="repeat">
      <a:srgbClr val="CBCBCB">
        <a:tint val="40000"/>
      </a:srgbClr>
    </dgm:fillClrLst>
    <dgm:linClrLst meth="repeat">
      <a:srgbClr val="000000">
        <a:shade val="80000"/>
      </a:srgbClr>
    </dgm:linClrLst>
    <dgm:effectClrLst/>
    <dgm:txLinClrLst/>
    <dgm:txFillClrLst meth="repeat">
      <a:srgbClr val="FFFFFF"/>
    </dgm:txFillClrLst>
    <dgm:txEffectClrLst/>
  </dgm:styleLbl>
  <dgm:styleLbl name="bgShp">
    <dgm:fillClrLst meth="repeat">
      <a:srgbClr val="CBCBCB">
        <a:tint val="40000"/>
      </a:srgbClr>
    </dgm:fillClrLst>
    <dgm:linClrLst meth="repeat">
      <a:srgbClr val="000000"/>
    </dgm:linClrLst>
    <dgm:effectClrLst/>
    <dgm:txLinClrLst/>
    <dgm:txFillClrLst meth="repeat">
      <a:srgbClr val="000000"/>
    </dgm:txFillClrLst>
    <dgm:txEffectClrLst/>
  </dgm:styleLbl>
  <dgm:styleLbl name="bgSibTrans2D1">
    <dgm:fillClrLst meth="repeat">
      <a:srgbClr val="AAAAAA">
        <a:tint val="60000"/>
      </a:srgbClr>
    </dgm:fillClrLst>
    <dgm:linClrLst meth="repeat">
      <a:srgbClr val="AAAAAA">
        <a:tint val="60000"/>
      </a:srgbClr>
    </dgm:linClrLst>
    <dgm:effectClrLst/>
    <dgm:txLinClrLst/>
    <dgm:txFillClrLst meth="repeat">
      <a:srgbClr val="000000"/>
    </dgm:txFillClrLst>
    <dgm:txEffectClrLst/>
  </dgm:styleLbl>
  <dgm:styleLbl name="callout">
    <dgm:fillClrLst meth="repeat">
      <a:srgbClr val="000000"/>
    </dgm:fillClrLst>
    <dgm:linClrLst meth="repeat">
      <a:srgbClr val="000000"/>
    </dgm:linClrLst>
    <dgm:effectClrLst/>
    <dgm:txLinClrLst/>
    <dgm:txFillClrLst meth="repeat">
      <a:srgbClr val="000000"/>
    </dgm:txFillClrLst>
    <dgm:txEffectClrLst/>
  </dgm:styleLbl>
  <dgm:styleLbl name="conFg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dkBgShp">
    <dgm:fillClrLst meth="repeat">
      <a:srgbClr val="000000">
        <a:shade val="80000"/>
      </a:srgbClr>
    </dgm:fillClrLst>
    <dgm:linClrLst meth="repeat">
      <a:srgbClr val="000000"/>
    </dgm:linClrLst>
    <dgm:effectClrLst/>
    <dgm:txLinClrLst/>
    <dgm:txFillClrLst meth="repeat">
      <a:srgbClr val="FFFFFF"/>
    </dgm:txFillClrLst>
    <dgm:txEffectClrLst/>
  </dgm:styleLbl>
  <dgm:styleLbl name="fgAcc0">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1">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2">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3">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4">
    <dgm:fillClrLst meth="repeat">
      <a:srgbClr val="CBCBCB">
        <a:alpha val="90000"/>
        <a:tint val="40000"/>
      </a:srgbClr>
    </dgm:fillClrLst>
    <dgm:linClrLst meth="repeat">
      <a:srgbClr val="000000"/>
    </dgm:linClrLst>
    <dgm:effectClrLst/>
    <dgm:txLinClrLst/>
    <dgm:txFillClrLst meth="repeat">
      <a:srgbClr val="000000"/>
    </dgm:txFillClrLst>
    <dgm:txEffectClrLst/>
  </dgm:styleLbl>
  <dgm:styleLbl name="fgAccFollowNode1">
    <dgm:fillClrLst meth="repeat">
      <a:srgbClr val="FFFFFF">
        <a:alpha val="90000"/>
        <a:tint val="40000"/>
      </a:srgbClr>
    </dgm:fillClrLst>
    <dgm:linClrLst meth="repeat">
      <a:srgbClr val="000000">
        <a:alpha val="90000"/>
      </a:srgbClr>
    </dgm:linClrLst>
    <dgm:effectClrLst/>
    <dgm:txLinClrLst/>
    <dgm:txFillClrLst meth="repeat">
      <a:srgbClr val="000000"/>
    </dgm:txFillClrLst>
    <dgm:txEffectClrLst/>
  </dgm:styleLbl>
  <dgm:styleLbl name="fgImgPlace1">
    <dgm:fillClrLst meth="repeat">
      <a:srgbClr val="CBCBCB">
        <a:tint val="40000"/>
      </a:srgbClr>
    </dgm:fillClrLst>
    <dgm:linClrLst meth="repeat">
      <a:srgbClr val="000000">
        <a:shade val="80000"/>
      </a:srgbClr>
    </dgm:linClrLst>
    <dgm:effectClrLst/>
    <dgm:txLinClrLst/>
    <dgm:txFillClrLst meth="repeat">
      <a:srgbClr val="FFFFFF"/>
    </dgm:txFillClrLst>
    <dgm:txEffectClrLst/>
  </dgm:styleLbl>
  <dgm:styleLbl name="fgShp">
    <dgm:fillClrLst meth="repeat">
      <a:srgbClr val="AAAAAA">
        <a:tint val="60000"/>
      </a:srgbClr>
    </dgm:fillClrLst>
    <dgm:linClrLst meth="repeat">
      <a:srgbClr val="FFFFFF"/>
    </dgm:linClrLst>
    <dgm:effectClrLst/>
    <dgm:txLinClrLst/>
    <dgm:txFillClrLst meth="repeat">
      <a:srgbClr val="000000"/>
    </dgm:txFillClrLst>
    <dgm:txEffectClrLst/>
  </dgm:styleLbl>
  <dgm:styleLbl name="fgSibTrans2D1">
    <dgm:fillClrLst meth="repeat">
      <a:srgbClr val="AAAAAA">
        <a:tint val="60000"/>
      </a:srgbClr>
    </dgm:fillClrLst>
    <dgm:linClrLst meth="repeat">
      <a:srgbClr val="AAAAAA">
        <a:tint val="60000"/>
      </a:srgbClr>
    </dgm:linClrLst>
    <dgm:effectClrLst/>
    <dgm:txLinClrLst/>
    <dgm:txFillClrLst meth="repeat">
      <a:srgbClr val="000000"/>
    </dgm:txFillClrLst>
    <dgm:txEffectClrLst/>
  </dgm:styleLbl>
  <dgm:styleLbl name="lnNode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0">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1">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2">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3">
    <dgm:fillClrLst meth="repeat">
      <a:srgbClr val="FFFFFF"/>
    </dgm:fillClrLst>
    <dgm:linClrLst meth="repeat">
      <a:srgbClr val="000000">
        <a:shade val="80000"/>
      </a:srgbClr>
    </dgm:linClrLst>
    <dgm:effectClrLst/>
    <dgm:txLinClrLst/>
    <dgm:txFillClrLst meth="repeat">
      <a:srgbClr val="000000"/>
    </dgm:txFillClrLst>
    <dgm:txEffectClrLst/>
  </dgm:styleLbl>
  <dgm:styleLbl name="node4">
    <dgm:fillClrLst meth="repeat">
      <a:srgbClr val="FFFFFF"/>
    </dgm:fillClrLst>
    <dgm:linClrLst meth="repeat">
      <a:srgbClr val="000000">
        <a:shade val="80000"/>
      </a:srgbClr>
    </dgm:linClrLst>
    <dgm:effectClrLst/>
    <dgm:txLinClrLst/>
    <dgm:txFillClrLst meth="repeat">
      <a:srgbClr val="000000"/>
    </dgm:txFillClrLst>
    <dgm:txEffectClrLst/>
  </dgm:styleLbl>
  <dgm:styleLbl name="parChTrans1D1">
    <dgm:fillClrLst meth="repeat">
      <a:srgbClr val="000000"/>
    </dgm:fillClrLst>
    <dgm:linClrLst meth="repeat">
      <a:srgbClr val="000000">
        <a:shade val="60000"/>
      </a:srgbClr>
    </dgm:linClrLst>
    <dgm:effectClrLst/>
    <dgm:txLinClrLst/>
    <dgm:txFillClrLst meth="repeat">
      <a:srgbClr val="000000"/>
    </dgm:txFillClrLst>
    <dgm:txEffectClrLst/>
  </dgm:styleLbl>
  <dgm:styleLbl name="parChTrans1D2">
    <dgm:fillClrLst meth="repeat">
      <a:srgbClr val="000000"/>
    </dgm:fillClrLst>
    <dgm:linClrLst meth="repeat">
      <a:srgbClr val="000000">
        <a:shade val="60000"/>
      </a:srgbClr>
    </dgm:linClrLst>
    <dgm:effectClrLst/>
    <dgm:txLinClrLst/>
    <dgm:txFillClrLst meth="repeat">
      <a:srgbClr val="000000"/>
    </dgm:txFillClrLst>
    <dgm:txEffectClrLst/>
  </dgm:styleLbl>
  <dgm:styleLbl name="parChTrans1D3">
    <dgm:fillClrLst meth="repeat">
      <a:srgbClr val="000000"/>
    </dgm:fillClrLst>
    <dgm:linClrLst meth="repeat">
      <a:srgbClr val="000000">
        <a:shade val="80000"/>
      </a:srgbClr>
    </dgm:linClrLst>
    <dgm:effectClrLst/>
    <dgm:txLinClrLst/>
    <dgm:txFillClrLst meth="repeat">
      <a:srgbClr val="000000"/>
    </dgm:txFillClrLst>
    <dgm:txEffectClrLst/>
  </dgm:styleLbl>
  <dgm:styleLbl name="parChTrans1D4">
    <dgm:fillClrLst meth="repeat">
      <a:srgbClr val="000000"/>
    </dgm:fillClrLst>
    <dgm:linClrLst meth="repeat">
      <a:srgbClr val="000000">
        <a:shade val="80000"/>
      </a:srgbClr>
    </dgm:linClrLst>
    <dgm:effectClrLst/>
    <dgm:txLinClrLst/>
    <dgm:txFillClrLst meth="repeat">
      <a:srgbClr val="000000"/>
    </dgm:txFillClrLst>
    <dgm:txEffectClrLst/>
  </dgm:styleLbl>
  <dgm:styleLbl name="parChTrans2D1">
    <dgm:fillClrLst meth="repeat">
      <a:srgbClr val="AAAAAA">
        <a:tint val="60000"/>
      </a:srgbClr>
    </dgm:fillClrLst>
    <dgm:linClrLst meth="repeat">
      <a:srgbClr val="AAAAAA">
        <a:tint val="60000"/>
      </a:srgbClr>
    </dgm:linClrLst>
    <dgm:effectClrLst/>
    <dgm:txLinClrLst/>
    <dgm:txFillClrLst/>
    <dgm:txEffectClrLst/>
  </dgm:styleLbl>
  <dgm:styleLbl name="parChTrans2D2">
    <dgm:fillClrLst meth="repeat">
      <a:srgbClr val="000000"/>
    </dgm:fillClrLst>
    <dgm:linClrLst meth="repeat">
      <a:srgbClr val="000000"/>
    </dgm:linClrLst>
    <dgm:effectClrLst/>
    <dgm:txLinClrLst/>
    <dgm:txFillClrLst/>
    <dgm:txEffectClrLst/>
  </dgm:styleLbl>
  <dgm:styleLbl name="parChTrans2D3">
    <dgm:fillClrLst meth="repeat">
      <a:srgbClr val="000000"/>
    </dgm:fillClrLst>
    <dgm:linClrLst meth="repeat">
      <a:srgbClr val="000000"/>
    </dgm:linClrLst>
    <dgm:effectClrLst/>
    <dgm:txLinClrLst/>
    <dgm:txFillClrLst/>
    <dgm:txEffectClrLst/>
  </dgm:styleLbl>
  <dgm:styleLbl name="parChTrans2D4">
    <dgm:fillClrLst meth="repeat">
      <a:srgbClr val="000000"/>
    </dgm:fillClrLst>
    <dgm:linClrLst meth="repeat">
      <a:srgbClr val="000000"/>
    </dgm:linClrLst>
    <dgm:effectClrLst/>
    <dgm:txLinClrLst/>
    <dgm:txFillClrLst meth="repeat">
      <a:srgbClr val="FFFFFF"/>
    </dgm:txFillClrLst>
    <dgm:txEffectClrLst/>
  </dgm:styleLbl>
  <dgm:styleLbl name="revTx">
    <dgm:fillClrLst meth="repeat">
      <a:srgbClr val="FFFFFF">
        <a:alpha val="0"/>
      </a:srgbClr>
    </dgm:fillClrLst>
    <dgm:linClrLst meth="repeat">
      <a:srgbClr val="000000">
        <a:alpha val="0"/>
      </a:srgbClr>
    </dgm:linClrLst>
    <dgm:effectClrLst/>
    <dgm:txLinClrLst/>
    <dgm:txFillClrLst meth="repeat">
      <a:srgbClr val="000000"/>
    </dgm:txFillClrLst>
    <dgm:txEffectClrLst/>
  </dgm:styleLbl>
  <dgm:styleLbl name="sibTrans1D1">
    <dgm:fillClrLst meth="repeat">
      <a:srgbClr val="000000"/>
    </dgm:fillClrLst>
    <dgm:linClrLst meth="repeat">
      <a:srgbClr val="000000"/>
    </dgm:linClrLst>
    <dgm:effectClrLst/>
    <dgm:txLinClrLst/>
    <dgm:txFillClrLst meth="repeat">
      <a:srgbClr val="000000"/>
    </dgm:txFillClrLst>
    <dgm:txEffectClrLst/>
  </dgm:styleLbl>
  <dgm:styleLbl name="sibTrans2D1">
    <dgm:fillClrLst meth="repeat">
      <a:srgbClr val="AAAAAA">
        <a:tint val="60000"/>
      </a:srgbClr>
    </dgm:fillClrLst>
    <dgm:linClrLst meth="repeat">
      <a:srgbClr val="AAAAAA">
        <a:tint val="60000"/>
      </a:srgbClr>
    </dgm:linClrLst>
    <dgm:effectClrLst/>
    <dgm:txLinClrLst/>
    <dgm:txFillClrLst meth="repeat">
      <a:srgbClr val="000000"/>
    </dgm:txFillClrLst>
    <dgm:txEffectClrLst/>
  </dgm:styleLbl>
  <dgm:styleLbl name="solidAlignAcc1">
    <dgm:fillClrLst meth="repeat">
      <a:srgbClr val="FFFFFF"/>
    </dgm:fillClrLst>
    <dgm:linClrLst meth="repeat">
      <a:srgbClr val="000000"/>
    </dgm:linClrLst>
    <dgm:effectClrLst/>
    <dgm:txLinClrLst/>
    <dgm:txFillClrLst meth="repeat">
      <a:srgbClr val="000000"/>
    </dgm:txFillClrLst>
    <dgm:txEffectClrLst/>
  </dgm:styleLbl>
  <dgm:styleLbl name="solidBgAcc1">
    <dgm:fillClrLst meth="repeat">
      <a:srgbClr val="FFFFFF"/>
    </dgm:fillClrLst>
    <dgm:linClrLst meth="repeat">
      <a:srgbClr val="000000"/>
    </dgm:linClrLst>
    <dgm:effectClrLst/>
    <dgm:txLinClrLst/>
    <dgm:txFillClrLst meth="repeat">
      <a:srgbClr val="000000"/>
    </dgm:txFillClrLst>
    <dgm:txEffectClrLst/>
  </dgm:styleLbl>
  <dgm:styleLbl name="solidFgAcc1">
    <dgm:fillClrLst meth="repeat">
      <a:srgbClr val="FFFFFF"/>
    </dgm:fillClrLst>
    <dgm:linClrLst meth="repeat">
      <a:srgbClr val="000000"/>
    </dgm:linClrLst>
    <dgm:effectClrLst/>
    <dgm:txLinClrLst/>
    <dgm:txFillClrLst meth="repeat">
      <a:srgbClr val="000000"/>
    </dgm:txFillClrLst>
    <dgm:txEffectClrLst/>
  </dgm:styleLbl>
  <dgm:styleLbl name="trAlignAcc1">
    <dgm:fillClrLst meth="repeat">
      <a:srgbClr val="CBCBCB">
        <a:alpha val="40000"/>
        <a:tint val="40000"/>
      </a:srgbClr>
    </dgm:fillClrLst>
    <dgm:linClrLst meth="repeat">
      <a:srgbClr val="000000"/>
    </dgm:linClrLst>
    <dgm:effectClrLst/>
    <dgm:txLinClrLst/>
    <dgm:txFillClrLst meth="repeat">
      <a:srgbClr val="000000"/>
    </dgm:txFillClrLst>
    <dgm:txEffectClrLst/>
  </dgm:styleLbl>
  <dgm:styleLbl name="trBgShp">
    <dgm:fillClrLst meth="repeat">
      <a:srgbClr val="BCBCBC">
        <a:tint val="50000"/>
        <a:alpha val="40000"/>
      </a:srgbClr>
    </dgm:fillClrLst>
    <dgm:linClrLst meth="repeat">
      <a:srgbClr val="000000"/>
    </dgm:linClrLst>
    <dgm:effectClrLst/>
    <dgm:txLinClrLst/>
    <dgm:txFillClrLst meth="repeat">
      <a:srgbClr val="FFFFFF"/>
    </dgm:txFillClrLst>
    <dgm:txEffectClrLst/>
  </dgm:styleLbl>
  <dgm:styleLbl name="vennNode1">
    <dgm:fillClrLst meth="repeat">
      <a:srgbClr val="FFFFFF">
        <a:alpha val="50000"/>
      </a:srgbClr>
    </dgm:fillClrLst>
    <dgm:linClrLst meth="repeat">
      <a:srgbClr val="000000">
        <a:shade val="80000"/>
      </a:srgbClr>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C17B9AAD-24D5-4918-8EDF-B332210074D7}" type="doc">
      <dgm:prSet loTypeId="urn:microsoft.com/office/officeart/2005/8/layout/orgChart1#1" loCatId="hierarchy" qsTypeId="urn:microsoft.com/office/officeart/2005/8/quickstyle/simple1#2" qsCatId="simple" csTypeId="urn:microsoft.com/office/officeart/2005/8/colors/accent0_1#1" csCatId="accent1" phldr="0"/>
      <dgm:spPr/>
      <dgm:t>
        <a:bodyPr/>
        <a:p>
          <a:endParaRPr lang="zh-CN" altLang="en-US"/>
        </a:p>
      </dgm:t>
    </dgm:pt>
    <dgm:pt modelId="{64128110-2BC2-4E83-AE3D-7442626E6916}">
      <dgm:prSet phldrT="[文本]" phldr="0" custT="1"/>
      <dgm:spPr/>
      <dgm:t>
        <a:bodyPr vert="horz" wrap="square"/>
        <a:p>
          <a:pPr>
            <a:lnSpc>
              <a:spcPct val="100000"/>
            </a:lnSpc>
            <a:spcBef>
              <a:spcPct val="0"/>
            </a:spcBef>
            <a:spcAft>
              <a:spcPct val="35000"/>
            </a:spcAft>
          </a:pPr>
          <a:r>
            <a:rPr lang="zh-CN" altLang="en-US" sz="700"/>
            <a:t>卓锐高职高专院校专业设置管理软件</a:t>
          </a:r>
        </a:p>
      </dgm:t>
    </dgm:pt>
    <dgm:pt modelId="{7C4D8020-E6A5-42B0-ACC1-F3A6FF2AC2B4}" cxnId="{DCD7BAE3-E7E0-46A3-BA6A-89B783DA89CB}" type="parTrans">
      <dgm:prSet/>
      <dgm:spPr/>
      <dgm:t>
        <a:bodyPr/>
        <a:p>
          <a:endParaRPr lang="zh-CN" altLang="en-US"/>
        </a:p>
      </dgm:t>
    </dgm:pt>
    <dgm:pt modelId="{EC14B256-0355-49D6-9784-F21A5D6A7477}" cxnId="{DCD7BAE3-E7E0-46A3-BA6A-89B783DA89CB}" type="sibTrans">
      <dgm:prSet/>
      <dgm:spPr/>
      <dgm:t>
        <a:bodyPr/>
        <a:p>
          <a:endParaRPr lang="zh-CN" altLang="en-US"/>
        </a:p>
      </dgm:t>
    </dgm:pt>
    <dgm:pt modelId="{225828B5-AAC3-48E3-8DDE-6E14A1E9FCE8}">
      <dgm:prSet phldrT="[文本]" phldr="0" custT="1"/>
      <dgm:spPr/>
      <dgm:t>
        <a:bodyPr vert="horz" wrap="square"/>
        <a:p>
          <a:pPr>
            <a:lnSpc>
              <a:spcPct val="100000"/>
            </a:lnSpc>
            <a:spcBef>
              <a:spcPct val="0"/>
            </a:spcBef>
            <a:spcAft>
              <a:spcPct val="35000"/>
            </a:spcAft>
          </a:pPr>
          <a:r>
            <a:rPr lang="zh-CN" altLang="en-US" sz="1200"/>
            <a:t>仪表盘</a:t>
          </a:r>
        </a:p>
      </dgm:t>
    </dgm:pt>
    <dgm:pt modelId="{90F8E70F-E1C5-4691-812A-47839830C40B}" cxnId="{2E790B65-09A7-472A-8B07-FC30C43E0468}" type="parTrans">
      <dgm:prSet/>
      <dgm:spPr/>
      <dgm:t>
        <a:bodyPr/>
        <a:p>
          <a:endParaRPr lang="zh-CN" altLang="en-US"/>
        </a:p>
      </dgm:t>
    </dgm:pt>
    <dgm:pt modelId="{6E8CAA27-4324-4304-92E5-3562A8011552}" cxnId="{2E790B65-09A7-472A-8B07-FC30C43E0468}" type="sibTrans">
      <dgm:prSet/>
      <dgm:spPr/>
      <dgm:t>
        <a:bodyPr/>
        <a:p>
          <a:endParaRPr lang="zh-CN" altLang="en-US"/>
        </a:p>
      </dgm:t>
    </dgm:pt>
    <dgm:pt modelId="{37D77502-DD69-4FCD-BFD3-1B91FA3A0B41}">
      <dgm:prSet phldrT="[文本]" phldr="0" custT="1"/>
      <dgm:spPr/>
      <dgm:t>
        <a:bodyPr vert="horz" wrap="square"/>
        <a:p>
          <a:pPr>
            <a:lnSpc>
              <a:spcPct val="100000"/>
            </a:lnSpc>
            <a:spcBef>
              <a:spcPct val="0"/>
            </a:spcBef>
            <a:spcAft>
              <a:spcPct val="35000"/>
            </a:spcAft>
          </a:pPr>
          <a:r>
            <a:rPr lang="zh-CN" altLang="en-US" sz="1000"/>
            <a:t>专业设置</a:t>
          </a:r>
          <a:r>
            <a:rPr lang="zh-CN" altLang="en-US" sz="1000"/>
            <a:t/>
          </a:r>
          <a:endParaRPr lang="zh-CN" altLang="en-US" sz="1000"/>
        </a:p>
      </dgm:t>
    </dgm:pt>
    <dgm:pt modelId="{56E3332C-AB51-492A-BF41-0AEAAF10CB36}" cxnId="{FEC2E27C-7EA1-4177-8557-75B6D87FE903}" type="parTrans">
      <dgm:prSet/>
      <dgm:spPr/>
      <dgm:t>
        <a:bodyPr/>
        <a:p>
          <a:endParaRPr lang="zh-CN" altLang="en-US"/>
        </a:p>
      </dgm:t>
    </dgm:pt>
    <dgm:pt modelId="{A79A0933-F266-4AC1-9DE1-FD7E900B09C8}" cxnId="{FEC2E27C-7EA1-4177-8557-75B6D87FE903}" type="sibTrans">
      <dgm:prSet/>
      <dgm:spPr/>
      <dgm:t>
        <a:bodyPr/>
        <a:p>
          <a:endParaRPr lang="zh-CN" altLang="en-US"/>
        </a:p>
      </dgm:t>
    </dgm:pt>
    <dgm:pt modelId="{DB3EBA6F-C066-4528-88F5-582EDB2E370C}">
      <dgm:prSet phldr="0" custT="1"/>
      <dgm:spPr/>
      <dgm:t>
        <a:bodyPr vert="horz" wrap="square"/>
        <a:p>
          <a:pPr>
            <a:lnSpc>
              <a:spcPct val="100000"/>
            </a:lnSpc>
            <a:spcBef>
              <a:spcPct val="0"/>
            </a:spcBef>
            <a:spcAft>
              <a:spcPct val="35000"/>
            </a:spcAft>
          </a:pPr>
          <a:r>
            <a:rPr lang="zh-CN" sz="1000"/>
            <a:t>学校信息填写</a:t>
          </a:r>
        </a:p>
      </dgm:t>
    </dgm:pt>
    <dgm:pt modelId="{9FB20B82-2869-4B9C-99B3-8473D4A8EBAB}" cxnId="{588CE205-B3E7-458F-BEC5-75E7FE938DB2}" type="parTrans">
      <dgm:prSet/>
      <dgm:spPr/>
      <dgm:t>
        <a:bodyPr/>
        <a:p>
          <a:endParaRPr lang="zh-CN" altLang="en-US"/>
        </a:p>
      </dgm:t>
    </dgm:pt>
    <dgm:pt modelId="{142C8F36-20A8-47E6-9AE6-4CCE205AAC91}" cxnId="{588CE205-B3E7-458F-BEC5-75E7FE938DB2}" type="sibTrans">
      <dgm:prSet/>
      <dgm:spPr/>
      <dgm:t>
        <a:bodyPr/>
        <a:p>
          <a:endParaRPr lang="zh-CN" altLang="en-US"/>
        </a:p>
      </dgm:t>
    </dgm:pt>
    <dgm:pt modelId="{0C0166E8-0208-4862-A643-CC059DE73783}">
      <dgm:prSet phldr="0" custT="1"/>
      <dgm:spPr/>
      <dgm:t>
        <a:bodyPr vert="horz" wrap="square"/>
        <a:p>
          <a:pPr>
            <a:lnSpc>
              <a:spcPct val="100000"/>
            </a:lnSpc>
            <a:spcBef>
              <a:spcPct val="0"/>
            </a:spcBef>
            <a:spcAft>
              <a:spcPct val="35000"/>
            </a:spcAft>
          </a:pPr>
          <a:r>
            <a:rPr lang="zh-CN" sz="1000"/>
            <a:t>今年已招生专业</a:t>
          </a:r>
        </a:p>
      </dgm:t>
    </dgm:pt>
    <dgm:pt modelId="{E83D7986-A016-4E7F-B522-299770084015}" cxnId="{41F327A3-C596-4F31-AA41-D1F4ED2A6F82}" type="parTrans">
      <dgm:prSet/>
      <dgm:spPr/>
      <dgm:t>
        <a:bodyPr/>
        <a:p>
          <a:endParaRPr lang="zh-CN" altLang="en-US"/>
        </a:p>
      </dgm:t>
    </dgm:pt>
    <dgm:pt modelId="{6BB2FDC9-FD6D-48EE-AB1B-AB3159143B5E}" cxnId="{41F327A3-C596-4F31-AA41-D1F4ED2A6F82}" type="sibTrans">
      <dgm:prSet/>
      <dgm:spPr/>
      <dgm:t>
        <a:bodyPr/>
        <a:p>
          <a:endParaRPr lang="zh-CN" altLang="en-US"/>
        </a:p>
      </dgm:t>
    </dgm:pt>
    <dgm:pt modelId="{496D646B-7D9E-4FB1-AE48-50CFB4B6DCD4}">
      <dgm:prSet phldr="0" custT="1"/>
      <dgm:spPr/>
      <dgm:t>
        <a:bodyPr vert="horz" wrap="square"/>
        <a:p>
          <a:pPr>
            <a:lnSpc>
              <a:spcPct val="100000"/>
            </a:lnSpc>
            <a:spcBef>
              <a:spcPct val="0"/>
            </a:spcBef>
            <a:spcAft>
              <a:spcPct val="35000"/>
            </a:spcAft>
          </a:pPr>
          <a:r>
            <a:rPr lang="zh-CN" sz="1000"/>
            <a:t>已招生专业审核</a:t>
          </a:r>
        </a:p>
      </dgm:t>
    </dgm:pt>
    <dgm:pt modelId="{B15F7D16-2A74-4416-9735-FB46AC004664}" cxnId="{F8BB01A5-F5A3-405C-B826-699A04980EF6}" type="parTrans">
      <dgm:prSet/>
      <dgm:spPr/>
      <dgm:t>
        <a:bodyPr/>
        <a:p>
          <a:endParaRPr lang="zh-CN" altLang="en-US"/>
        </a:p>
      </dgm:t>
    </dgm:pt>
    <dgm:pt modelId="{C2984901-6E39-4A00-B4D0-8D7F23DC6E30}" cxnId="{F8BB01A5-F5A3-405C-B826-699A04980EF6}" type="sibTrans">
      <dgm:prSet/>
      <dgm:spPr/>
      <dgm:t>
        <a:bodyPr/>
        <a:p>
          <a:endParaRPr lang="zh-CN" altLang="en-US"/>
        </a:p>
      </dgm:t>
    </dgm:pt>
    <dgm:pt modelId="{EC891C34-5A17-409B-8589-1669CAF03141}">
      <dgm:prSet phldr="0" custT="1"/>
      <dgm:spPr/>
      <dgm:t>
        <a:bodyPr vert="horz" wrap="square"/>
        <a:p>
          <a:pPr>
            <a:lnSpc>
              <a:spcPct val="100000"/>
            </a:lnSpc>
            <a:spcBef>
              <a:spcPct val="0"/>
            </a:spcBef>
            <a:spcAft>
              <a:spcPct val="35000"/>
            </a:spcAft>
          </a:pPr>
          <a:r>
            <a:rPr lang="zh-CN" sz="1000"/>
            <a:t>明年拟招生专业</a:t>
          </a:r>
        </a:p>
      </dgm:t>
    </dgm:pt>
    <dgm:pt modelId="{1369AA4D-36FA-422F-8B73-F33FD10C4857}" cxnId="{78B086FB-D9C4-4375-8712-634877CA8C83}" type="parTrans">
      <dgm:prSet/>
      <dgm:spPr/>
      <dgm:t>
        <a:bodyPr/>
        <a:p>
          <a:endParaRPr lang="zh-CN" altLang="en-US"/>
        </a:p>
      </dgm:t>
    </dgm:pt>
    <dgm:pt modelId="{AECB3D43-3F5F-4BDD-AAD1-3BB7A76210DD}" cxnId="{78B086FB-D9C4-4375-8712-634877CA8C83}" type="sibTrans">
      <dgm:prSet/>
      <dgm:spPr/>
      <dgm:t>
        <a:bodyPr/>
        <a:p>
          <a:endParaRPr lang="zh-CN" altLang="en-US"/>
        </a:p>
      </dgm:t>
    </dgm:pt>
    <dgm:pt modelId="{95FBCE8C-D555-4DD5-8941-D9272EB8323D}">
      <dgm:prSet phldr="0" custT="1"/>
      <dgm:spPr/>
      <dgm:t>
        <a:bodyPr vert="horz" wrap="square"/>
        <a:p>
          <a:pPr>
            <a:lnSpc>
              <a:spcPct val="100000"/>
            </a:lnSpc>
            <a:spcBef>
              <a:spcPct val="0"/>
            </a:spcBef>
            <a:spcAft>
              <a:spcPct val="35000"/>
            </a:spcAft>
          </a:pPr>
          <a:r>
            <a:rPr lang="zh-CN" sz="1000"/>
            <a:t>拟招生专业审核</a:t>
          </a:r>
        </a:p>
      </dgm:t>
    </dgm:pt>
    <dgm:pt modelId="{D2A08B27-1A99-4D32-A7BA-54687583D5A5}" cxnId="{099B03D9-40E9-4B14-8D60-02F85E44254B}" type="parTrans">
      <dgm:prSet/>
      <dgm:spPr/>
      <dgm:t>
        <a:bodyPr/>
        <a:p>
          <a:endParaRPr lang="zh-CN" altLang="en-US"/>
        </a:p>
      </dgm:t>
    </dgm:pt>
    <dgm:pt modelId="{2885B683-E715-43F9-B01B-999B779D6AA9}" cxnId="{099B03D9-40E9-4B14-8D60-02F85E44254B}" type="sibTrans">
      <dgm:prSet/>
      <dgm:spPr/>
      <dgm:t>
        <a:bodyPr/>
        <a:p>
          <a:endParaRPr lang="zh-CN" altLang="en-US"/>
        </a:p>
      </dgm:t>
    </dgm:pt>
    <dgm:pt modelId="{81EE2E0C-6A5F-4B2C-ADA9-FDFFCB8C7AC8}">
      <dgm:prSet phldrT="[文本]" phldr="0" custT="1"/>
      <dgm:spPr/>
      <dgm:t>
        <a:bodyPr vert="horz" wrap="square"/>
        <a:p>
          <a:pPr>
            <a:lnSpc>
              <a:spcPct val="100000"/>
            </a:lnSpc>
            <a:spcBef>
              <a:spcPct val="0"/>
            </a:spcBef>
            <a:spcAft>
              <a:spcPct val="35000"/>
            </a:spcAft>
          </a:pPr>
          <a:r>
            <a:rPr lang="zh-CN" altLang="en-US" sz="1200"/>
            <a:t>信息查询</a:t>
          </a:r>
        </a:p>
      </dgm:t>
    </dgm:pt>
    <dgm:pt modelId="{01FF1330-6476-4A29-B36A-956B908B4DC2}" cxnId="{C0EC6E83-6849-4CCF-ADC1-511A1296C064}" type="parTrans">
      <dgm:prSet/>
      <dgm:spPr/>
      <dgm:t>
        <a:bodyPr/>
        <a:p>
          <a:endParaRPr lang="zh-CN" altLang="en-US"/>
        </a:p>
      </dgm:t>
    </dgm:pt>
    <dgm:pt modelId="{72C2C69A-BE49-48A9-B607-A2F8C3C08133}" cxnId="{C0EC6E83-6849-4CCF-ADC1-511A1296C064}" type="sibTrans">
      <dgm:prSet/>
      <dgm:spPr/>
      <dgm:t>
        <a:bodyPr/>
        <a:p>
          <a:endParaRPr lang="zh-CN" altLang="en-US"/>
        </a:p>
      </dgm:t>
    </dgm:pt>
    <dgm:pt modelId="{8A595E37-5250-4C84-B896-0CC3630D756A}">
      <dgm:prSet phldr="0" custT="1"/>
      <dgm:spPr/>
      <dgm:t>
        <a:bodyPr vert="horz" wrap="square"/>
        <a:p>
          <a:pPr>
            <a:lnSpc>
              <a:spcPct val="100000"/>
            </a:lnSpc>
            <a:spcBef>
              <a:spcPct val="0"/>
            </a:spcBef>
            <a:spcAft>
              <a:spcPct val="35000"/>
            </a:spcAft>
          </a:pPr>
          <a:r>
            <a:rPr lang="zh-CN" sz="1000"/>
            <a:t>高等职业学校专业目录</a:t>
          </a:r>
        </a:p>
      </dgm:t>
    </dgm:pt>
    <dgm:pt modelId="{69D7965F-09FB-42C5-9AC8-9B2CC0A5168B}" cxnId="{09DC0FEE-35EF-4ECA-B591-0245E4B40965}" type="parTrans">
      <dgm:prSet/>
      <dgm:spPr/>
      <dgm:t>
        <a:bodyPr/>
        <a:p>
          <a:endParaRPr lang="zh-CN" altLang="en-US"/>
        </a:p>
      </dgm:t>
    </dgm:pt>
    <dgm:pt modelId="{D799E4DD-AEC5-4EF0-B380-D6FD5A9331A6}" cxnId="{09DC0FEE-35EF-4ECA-B591-0245E4B40965}" type="sibTrans">
      <dgm:prSet/>
      <dgm:spPr/>
      <dgm:t>
        <a:bodyPr/>
        <a:p>
          <a:endParaRPr lang="zh-CN" altLang="en-US"/>
        </a:p>
      </dgm:t>
    </dgm:pt>
    <dgm:pt modelId="{92D8C064-494A-440B-8A83-14CFBDF383D2}">
      <dgm:prSet phldr="0" custT="1"/>
      <dgm:spPr/>
      <dgm:t>
        <a:bodyPr vert="horz" wrap="square"/>
        <a:p>
          <a:pPr>
            <a:lnSpc>
              <a:spcPct val="100000"/>
            </a:lnSpc>
            <a:spcBef>
              <a:spcPct val="0"/>
            </a:spcBef>
            <a:spcAft>
              <a:spcPct val="35000"/>
            </a:spcAft>
          </a:pPr>
          <a:r>
            <a:rPr lang="zh-CN" sz="1000"/>
            <a:t>明年拟招生专业信息</a:t>
          </a:r>
        </a:p>
      </dgm:t>
    </dgm:pt>
    <dgm:pt modelId="{D77D0F25-58F1-42F6-AF28-E2ACFD53626D}" cxnId="{FCD59AED-AAC3-4622-9D02-6D5A5E5E0DD7}" type="parTrans">
      <dgm:prSet/>
      <dgm:spPr/>
      <dgm:t>
        <a:bodyPr/>
        <a:p>
          <a:endParaRPr lang="zh-CN" altLang="en-US"/>
        </a:p>
      </dgm:t>
    </dgm:pt>
    <dgm:pt modelId="{9F78CC17-0D06-4C11-BE19-6F6C0327FA9E}" cxnId="{FCD59AED-AAC3-4622-9D02-6D5A5E5E0DD7}" type="sibTrans">
      <dgm:prSet/>
      <dgm:spPr/>
      <dgm:t>
        <a:bodyPr/>
        <a:p>
          <a:endParaRPr lang="zh-CN" altLang="en-US"/>
        </a:p>
      </dgm:t>
    </dgm:pt>
    <dgm:pt modelId="{50EB483D-AFA8-404A-A59D-2865FCCFBBD1}">
      <dgm:prSet phldr="0" custT="1"/>
      <dgm:spPr/>
      <dgm:t>
        <a:bodyPr vert="horz" wrap="square"/>
        <a:p>
          <a:pPr>
            <a:lnSpc>
              <a:spcPct val="100000"/>
            </a:lnSpc>
            <a:spcBef>
              <a:spcPct val="0"/>
            </a:spcBef>
            <a:spcAft>
              <a:spcPct val="35000"/>
            </a:spcAft>
          </a:pPr>
          <a:r>
            <a:rPr lang="zh-CN" sz="1000"/>
            <a:t>今年已招生专业信息</a:t>
          </a:r>
        </a:p>
      </dgm:t>
    </dgm:pt>
    <dgm:pt modelId="{FA6134A6-DD29-402F-8AD2-4B6D1CBE4C91}" cxnId="{5BFEC8CD-025A-4CF1-9B48-0C297873373E}" type="parTrans">
      <dgm:prSet/>
      <dgm:spPr/>
      <dgm:t>
        <a:bodyPr/>
        <a:p>
          <a:endParaRPr lang="zh-CN" altLang="en-US"/>
        </a:p>
      </dgm:t>
    </dgm:pt>
    <dgm:pt modelId="{77C4FD2F-575C-4DA2-8CD7-9894E42713D7}" cxnId="{5BFEC8CD-025A-4CF1-9B48-0C297873373E}" type="sibTrans">
      <dgm:prSet/>
      <dgm:spPr/>
      <dgm:t>
        <a:bodyPr/>
        <a:p>
          <a:endParaRPr lang="zh-CN" altLang="en-US"/>
        </a:p>
      </dgm:t>
    </dgm:pt>
    <dgm:pt modelId="{302A23C7-5305-4E6C-B762-E4BAC6FC9F14}">
      <dgm:prSet phldr="0" custT="1"/>
      <dgm:spPr/>
      <dgm:t>
        <a:bodyPr vert="horz" wrap="square"/>
        <a:p>
          <a:pPr>
            <a:lnSpc>
              <a:spcPct val="100000"/>
            </a:lnSpc>
            <a:spcBef>
              <a:spcPct val="0"/>
            </a:spcBef>
            <a:spcAft>
              <a:spcPct val="35000"/>
            </a:spcAft>
          </a:pPr>
          <a:r>
            <a:rPr lang="zh-CN" sz="1000"/>
            <a:t>历年招生专业情况</a:t>
          </a:r>
        </a:p>
      </dgm:t>
    </dgm:pt>
    <dgm:pt modelId="{BEF42379-B86E-430B-BA9F-2384E8C63C90}" cxnId="{8707B7EF-3552-4255-B78A-D6E6D60C0964}" type="parTrans">
      <dgm:prSet/>
      <dgm:spPr/>
      <dgm:t>
        <a:bodyPr/>
        <a:p>
          <a:endParaRPr lang="zh-CN" altLang="en-US"/>
        </a:p>
      </dgm:t>
    </dgm:pt>
    <dgm:pt modelId="{85B1B8A1-63B3-4C6B-8812-183FA1A6BF91}" cxnId="{8707B7EF-3552-4255-B78A-D6E6D60C0964}" type="sibTrans">
      <dgm:prSet/>
      <dgm:spPr/>
      <dgm:t>
        <a:bodyPr/>
        <a:p>
          <a:endParaRPr lang="zh-CN" altLang="en-US"/>
        </a:p>
      </dgm:t>
    </dgm:pt>
    <dgm:pt modelId="{505FBC92-8032-4D6C-9057-4ACC791496CC}">
      <dgm:prSet phldr="0" custT="1"/>
      <dgm:spPr/>
      <dgm:t>
        <a:bodyPr vert="horz" wrap="square"/>
        <a:p>
          <a:pPr>
            <a:lnSpc>
              <a:spcPct val="100000"/>
            </a:lnSpc>
            <a:spcBef>
              <a:spcPct val="0"/>
            </a:spcBef>
            <a:spcAft>
              <a:spcPct val="35000"/>
            </a:spcAft>
          </a:pPr>
          <a:r>
            <a:rPr lang="zh-CN" sz="1200"/>
            <a:t>基础设置</a:t>
          </a:r>
        </a:p>
      </dgm:t>
    </dgm:pt>
    <dgm:pt modelId="{2195BCCC-7264-42F0-BADA-45F88275B9D6}" cxnId="{57D61E26-DF91-42B9-A642-E825E5BBB7AE}" type="parTrans">
      <dgm:prSet/>
      <dgm:spPr/>
      <dgm:t>
        <a:bodyPr/>
        <a:p>
          <a:endParaRPr lang="zh-CN" altLang="en-US"/>
        </a:p>
      </dgm:t>
    </dgm:pt>
    <dgm:pt modelId="{0B39144D-B25A-4B87-9BB4-87857B57256F}" cxnId="{57D61E26-DF91-42B9-A642-E825E5BBB7AE}" type="sibTrans">
      <dgm:prSet/>
      <dgm:spPr/>
      <dgm:t>
        <a:bodyPr/>
        <a:p>
          <a:endParaRPr lang="zh-CN" altLang="en-US"/>
        </a:p>
      </dgm:t>
    </dgm:pt>
    <dgm:pt modelId="{E6DA70D6-4830-4E77-B549-2827E1EE5FFB}">
      <dgm:prSet phldr="0" custT="1"/>
      <dgm:spPr/>
      <dgm:t>
        <a:bodyPr vert="horz" wrap="square"/>
        <a:p>
          <a:pPr>
            <a:lnSpc>
              <a:spcPct val="100000"/>
            </a:lnSpc>
            <a:spcBef>
              <a:spcPct val="0"/>
            </a:spcBef>
            <a:spcAft>
              <a:spcPct val="35000"/>
            </a:spcAft>
          </a:pPr>
          <a:r>
            <a:rPr lang="zh-CN" sz="1000"/>
            <a:t>基础设置</a:t>
          </a:r>
        </a:p>
      </dgm:t>
    </dgm:pt>
    <dgm:pt modelId="{1B945033-0CC1-4BDF-B336-7590A39147FB}" cxnId="{19CD5210-E9BB-4E65-9240-8941944EE72B}" type="parTrans">
      <dgm:prSet/>
      <dgm:spPr/>
      <dgm:t>
        <a:bodyPr/>
        <a:p>
          <a:endParaRPr lang="zh-CN" altLang="en-US"/>
        </a:p>
      </dgm:t>
    </dgm:pt>
    <dgm:pt modelId="{CA76370B-B2F3-4662-B760-08A717E39D87}" cxnId="{19CD5210-E9BB-4E65-9240-8941944EE72B}" type="sibTrans">
      <dgm:prSet/>
      <dgm:spPr/>
      <dgm:t>
        <a:bodyPr/>
        <a:p>
          <a:endParaRPr lang="zh-CN" altLang="en-US"/>
        </a:p>
      </dgm:t>
    </dgm:pt>
    <dgm:pt modelId="{03774BA7-5679-4C32-8D7C-379082C13163}">
      <dgm:prSet phldr="0" custT="1"/>
      <dgm:spPr/>
      <dgm:t>
        <a:bodyPr vert="horz" wrap="square"/>
        <a:p>
          <a:pPr>
            <a:lnSpc>
              <a:spcPct val="100000"/>
            </a:lnSpc>
            <a:spcBef>
              <a:spcPct val="0"/>
            </a:spcBef>
            <a:spcAft>
              <a:spcPct val="35000"/>
            </a:spcAft>
          </a:pPr>
          <a:r>
            <a:rPr lang="zh-CN" sz="1000"/>
            <a:t>审核流程</a:t>
          </a:r>
        </a:p>
      </dgm:t>
    </dgm:pt>
    <dgm:pt modelId="{07368A0C-DCEF-4242-8983-597541C5B02B}" cxnId="{A67546ED-4620-4394-86CB-F12EA579D0BF}" type="parTrans">
      <dgm:prSet/>
      <dgm:spPr/>
      <dgm:t>
        <a:bodyPr/>
        <a:p>
          <a:endParaRPr lang="zh-CN" altLang="en-US"/>
        </a:p>
      </dgm:t>
    </dgm:pt>
    <dgm:pt modelId="{3D400B96-9F7D-49C9-B361-3A4705F1CCA1}" cxnId="{A67546ED-4620-4394-86CB-F12EA579D0BF}" type="sibTrans">
      <dgm:prSet/>
      <dgm:spPr/>
      <dgm:t>
        <a:bodyPr/>
        <a:p>
          <a:endParaRPr lang="zh-CN" altLang="en-US"/>
        </a:p>
      </dgm:t>
    </dgm:pt>
    <dgm:pt modelId="{0F89BA2F-7FB1-47A4-B6A8-9A821D15E1C1}" type="pres">
      <dgm:prSet presAssocID="{C17B9AAD-24D5-4918-8EDF-B332210074D7}" presName="hierChild1" presStyleCnt="0">
        <dgm:presLayoutVars>
          <dgm:orgChart val="1"/>
          <dgm:chPref val="1"/>
          <dgm:dir/>
          <dgm:animOne val="branch"/>
          <dgm:animLvl val="lvl"/>
          <dgm:resizeHandles/>
        </dgm:presLayoutVars>
      </dgm:prSet>
      <dgm:spPr/>
    </dgm:pt>
    <dgm:pt modelId="{43B1D5CD-F6F5-420F-9336-DAB5AE405CAB}" type="pres">
      <dgm:prSet presAssocID="{64128110-2BC2-4E83-AE3D-7442626E6916}" presName="hierRoot1" presStyleCnt="0">
        <dgm:presLayoutVars>
          <dgm:hierBranch val="init"/>
        </dgm:presLayoutVars>
      </dgm:prSet>
      <dgm:spPr/>
    </dgm:pt>
    <dgm:pt modelId="{87C865EB-D9C7-4E5F-B312-83EF73AB58D0}" type="pres">
      <dgm:prSet presAssocID="{64128110-2BC2-4E83-AE3D-7442626E6916}" presName="rootComposite1" presStyleCnt="0"/>
      <dgm:spPr/>
    </dgm:pt>
    <dgm:pt modelId="{3F87A36D-B515-4CB3-9442-512F3C54FBDD}" type="pres">
      <dgm:prSet presAssocID="{64128110-2BC2-4E83-AE3D-7442626E6916}" presName="rootText1" presStyleLbl="node0" presStyleIdx="0" presStyleCnt="1">
        <dgm:presLayoutVars>
          <dgm:chPref val="3"/>
        </dgm:presLayoutVars>
      </dgm:prSet>
      <dgm:spPr/>
    </dgm:pt>
    <dgm:pt modelId="{C8EA578D-1EEF-4168-811C-C3CB6C46B153}" type="pres">
      <dgm:prSet presAssocID="{64128110-2BC2-4E83-AE3D-7442626E6916}" presName="rootConnector1" presStyleCnt="0"/>
      <dgm:spPr/>
    </dgm:pt>
    <dgm:pt modelId="{5BEABAEC-9F0C-4E39-AD8E-6628EFFC11DC}" type="pres">
      <dgm:prSet presAssocID="{64128110-2BC2-4E83-AE3D-7442626E6916}" presName="hierChild2" presStyleCnt="0"/>
      <dgm:spPr/>
    </dgm:pt>
    <dgm:pt modelId="{1F968B94-413B-42AE-BA1D-5E5D1F62B58B}" type="pres">
      <dgm:prSet presAssocID="{90F8E70F-E1C5-4691-812A-47839830C40B}" presName="Name37" presStyleLbl="parChTrans1D2" presStyleIdx="0" presStyleCnt="4"/>
      <dgm:spPr/>
    </dgm:pt>
    <dgm:pt modelId="{841E9607-AFA8-422E-867A-D0B9A43F76FB}" type="pres">
      <dgm:prSet presAssocID="{225828B5-AAC3-48E3-8DDE-6E14A1E9FCE8}" presName="hierRoot2" presStyleCnt="0">
        <dgm:presLayoutVars>
          <dgm:hierBranch val="init"/>
        </dgm:presLayoutVars>
      </dgm:prSet>
      <dgm:spPr/>
    </dgm:pt>
    <dgm:pt modelId="{7848FCCC-0559-4207-BA93-63FF4F6D75CC}" type="pres">
      <dgm:prSet presAssocID="{225828B5-AAC3-48E3-8DDE-6E14A1E9FCE8}" presName="rootComposite" presStyleCnt="0"/>
      <dgm:spPr/>
    </dgm:pt>
    <dgm:pt modelId="{2FB69221-32D0-434B-B23D-866F77A6B0EE}" type="pres">
      <dgm:prSet presAssocID="{225828B5-AAC3-48E3-8DDE-6E14A1E9FCE8}" presName="rootText" presStyleLbl="node2" presStyleIdx="0" presStyleCnt="4">
        <dgm:presLayoutVars>
          <dgm:chPref val="3"/>
        </dgm:presLayoutVars>
      </dgm:prSet>
      <dgm:spPr/>
    </dgm:pt>
    <dgm:pt modelId="{5C67B634-DB68-4653-97A5-5D62FE999B47}" type="pres">
      <dgm:prSet presAssocID="{225828B5-AAC3-48E3-8DDE-6E14A1E9FCE8}" presName="rootConnector" presStyleCnt="0"/>
      <dgm:spPr/>
    </dgm:pt>
    <dgm:pt modelId="{A7817FA8-C290-4779-9081-B0B52FF24E56}" type="pres">
      <dgm:prSet presAssocID="{225828B5-AAC3-48E3-8DDE-6E14A1E9FCE8}" presName="hierChild4" presStyleCnt="0"/>
      <dgm:spPr/>
    </dgm:pt>
    <dgm:pt modelId="{782C31C6-F89C-4EE5-9321-5D7AEDFD4677}" type="pres">
      <dgm:prSet presAssocID="{225828B5-AAC3-48E3-8DDE-6E14A1E9FCE8}" presName="hierChild5" presStyleCnt="0"/>
      <dgm:spPr/>
    </dgm:pt>
    <dgm:pt modelId="{4336AD91-6774-4DB4-BDD0-A33B76AEE6B7}" type="pres">
      <dgm:prSet presAssocID="{56E3332C-AB51-492A-BF41-0AEAAF10CB36}" presName="Name37" presStyleLbl="parChTrans1D2" presStyleIdx="1" presStyleCnt="4"/>
      <dgm:spPr/>
    </dgm:pt>
    <dgm:pt modelId="{9DFAC067-11BC-4885-918F-10D0401D4F77}" type="pres">
      <dgm:prSet presAssocID="{37D77502-DD69-4FCD-BFD3-1B91FA3A0B41}" presName="hierRoot2" presStyleCnt="0">
        <dgm:presLayoutVars>
          <dgm:hierBranch val="init"/>
        </dgm:presLayoutVars>
      </dgm:prSet>
      <dgm:spPr/>
    </dgm:pt>
    <dgm:pt modelId="{3798E192-B322-4C1D-A304-A3A890D1C199}" type="pres">
      <dgm:prSet presAssocID="{37D77502-DD69-4FCD-BFD3-1B91FA3A0B41}" presName="rootComposite" presStyleCnt="0"/>
      <dgm:spPr/>
    </dgm:pt>
    <dgm:pt modelId="{AFBE47F0-7A8F-4C93-AF1D-8BA2F7BEC08C}" type="pres">
      <dgm:prSet presAssocID="{37D77502-DD69-4FCD-BFD3-1B91FA3A0B41}" presName="rootText" presStyleLbl="node2" presStyleIdx="1" presStyleCnt="4">
        <dgm:presLayoutVars>
          <dgm:chPref val="3"/>
        </dgm:presLayoutVars>
      </dgm:prSet>
      <dgm:spPr/>
    </dgm:pt>
    <dgm:pt modelId="{2445C7C8-45D2-4D23-B6BE-965FFAF23B88}" type="pres">
      <dgm:prSet presAssocID="{37D77502-DD69-4FCD-BFD3-1B91FA3A0B41}" presName="rootConnector" presStyleCnt="0"/>
      <dgm:spPr/>
    </dgm:pt>
    <dgm:pt modelId="{B814C46B-2953-4DFE-86D5-6641B5D8BDFD}" type="pres">
      <dgm:prSet presAssocID="{37D77502-DD69-4FCD-BFD3-1B91FA3A0B41}" presName="hierChild4" presStyleCnt="0"/>
      <dgm:spPr/>
    </dgm:pt>
    <dgm:pt modelId="{42C50209-A9A0-4021-A510-7462C7614574}" type="pres">
      <dgm:prSet presAssocID="{9FB20B82-2869-4B9C-99B3-8473D4A8EBAB}" presName="Name37" presStyleLbl="parChTrans1D3" presStyleIdx="0" presStyleCnt="11"/>
      <dgm:spPr/>
    </dgm:pt>
    <dgm:pt modelId="{5DE391B5-B7BB-4DC7-8669-98C77A230990}" type="pres">
      <dgm:prSet presAssocID="{DB3EBA6F-C066-4528-88F5-582EDB2E370C}" presName="hierRoot2" presStyleCnt="0">
        <dgm:presLayoutVars>
          <dgm:hierBranch val="init"/>
        </dgm:presLayoutVars>
      </dgm:prSet>
      <dgm:spPr/>
    </dgm:pt>
    <dgm:pt modelId="{AE8D3D23-8133-47E5-9474-8A31C3F5123F}" type="pres">
      <dgm:prSet presAssocID="{DB3EBA6F-C066-4528-88F5-582EDB2E370C}" presName="rootComposite" presStyleCnt="0"/>
      <dgm:spPr/>
    </dgm:pt>
    <dgm:pt modelId="{4A1CD0CE-BC88-40AF-A1C2-B49010698609}" type="pres">
      <dgm:prSet presAssocID="{DB3EBA6F-C066-4528-88F5-582EDB2E370C}" presName="rootText" presStyleLbl="node3" presStyleIdx="0" presStyleCnt="11">
        <dgm:presLayoutVars>
          <dgm:chPref val="3"/>
        </dgm:presLayoutVars>
      </dgm:prSet>
      <dgm:spPr/>
    </dgm:pt>
    <dgm:pt modelId="{639B9128-7300-4314-A383-CA7ED626F0A2}" type="pres">
      <dgm:prSet presAssocID="{DB3EBA6F-C066-4528-88F5-582EDB2E370C}" presName="rootConnector" presStyleCnt="0"/>
      <dgm:spPr/>
    </dgm:pt>
    <dgm:pt modelId="{E5BB1908-D07E-4E90-A94F-6613BEBBD550}" type="pres">
      <dgm:prSet presAssocID="{DB3EBA6F-C066-4528-88F5-582EDB2E370C}" presName="hierChild4" presStyleCnt="0"/>
      <dgm:spPr/>
    </dgm:pt>
    <dgm:pt modelId="{D4B4B977-E092-46A6-B61C-9F123BF4BB7C}" type="pres">
      <dgm:prSet presAssocID="{DB3EBA6F-C066-4528-88F5-582EDB2E370C}" presName="hierChild5" presStyleCnt="0"/>
      <dgm:spPr/>
    </dgm:pt>
    <dgm:pt modelId="{F66C5FEB-92DC-4F8E-BE40-5F81F740F6DF}" type="pres">
      <dgm:prSet presAssocID="{E83D7986-A016-4E7F-B522-299770084015}" presName="Name37" presStyleLbl="parChTrans1D3" presStyleIdx="1" presStyleCnt="11"/>
      <dgm:spPr/>
    </dgm:pt>
    <dgm:pt modelId="{11F1366E-5DB1-422B-B591-8E65AFF6D3A7}" type="pres">
      <dgm:prSet presAssocID="{0C0166E8-0208-4862-A643-CC059DE73783}" presName="hierRoot2" presStyleCnt="0">
        <dgm:presLayoutVars>
          <dgm:hierBranch val="init"/>
        </dgm:presLayoutVars>
      </dgm:prSet>
      <dgm:spPr/>
    </dgm:pt>
    <dgm:pt modelId="{8F30AA79-F75B-4259-96B6-1B002C172816}" type="pres">
      <dgm:prSet presAssocID="{0C0166E8-0208-4862-A643-CC059DE73783}" presName="rootComposite" presStyleCnt="0"/>
      <dgm:spPr/>
    </dgm:pt>
    <dgm:pt modelId="{40457C5E-52EA-4FDA-BB75-95ECCA17D093}" type="pres">
      <dgm:prSet presAssocID="{0C0166E8-0208-4862-A643-CC059DE73783}" presName="rootText" presStyleLbl="node3" presStyleIdx="1" presStyleCnt="11">
        <dgm:presLayoutVars>
          <dgm:chPref val="3"/>
        </dgm:presLayoutVars>
      </dgm:prSet>
      <dgm:spPr/>
    </dgm:pt>
    <dgm:pt modelId="{70EB99B2-7ECD-4FE4-9B1B-390391E364BB}" type="pres">
      <dgm:prSet presAssocID="{0C0166E8-0208-4862-A643-CC059DE73783}" presName="rootConnector" presStyleCnt="0"/>
      <dgm:spPr/>
    </dgm:pt>
    <dgm:pt modelId="{BFE8C4DF-1E9C-4451-9FCD-11C0A6832B2F}" type="pres">
      <dgm:prSet presAssocID="{0C0166E8-0208-4862-A643-CC059DE73783}" presName="hierChild4" presStyleCnt="0"/>
      <dgm:spPr/>
    </dgm:pt>
    <dgm:pt modelId="{46A40DA2-EEEC-4F61-AF05-03FF82959242}" type="pres">
      <dgm:prSet presAssocID="{0C0166E8-0208-4862-A643-CC059DE73783}" presName="hierChild5" presStyleCnt="0"/>
      <dgm:spPr/>
    </dgm:pt>
    <dgm:pt modelId="{2C8C2E0F-3FB7-4B38-BD6D-B3E2C1D1E36A}" type="pres">
      <dgm:prSet presAssocID="{B15F7D16-2A74-4416-9735-FB46AC004664}" presName="Name37" presStyleLbl="parChTrans1D3" presStyleIdx="2" presStyleCnt="11"/>
      <dgm:spPr/>
    </dgm:pt>
    <dgm:pt modelId="{525DA946-AF1C-44C8-8ABC-04E83EF384C6}" type="pres">
      <dgm:prSet presAssocID="{496D646B-7D9E-4FB1-AE48-50CFB4B6DCD4}" presName="hierRoot2" presStyleCnt="0">
        <dgm:presLayoutVars>
          <dgm:hierBranch val="init"/>
        </dgm:presLayoutVars>
      </dgm:prSet>
      <dgm:spPr/>
    </dgm:pt>
    <dgm:pt modelId="{48B5E36D-390A-4E7A-A7F5-636BB0D6E249}" type="pres">
      <dgm:prSet presAssocID="{496D646B-7D9E-4FB1-AE48-50CFB4B6DCD4}" presName="rootComposite" presStyleCnt="0"/>
      <dgm:spPr/>
    </dgm:pt>
    <dgm:pt modelId="{65664FA0-9BEA-453F-AB0D-E3688A5297DE}" type="pres">
      <dgm:prSet presAssocID="{496D646B-7D9E-4FB1-AE48-50CFB4B6DCD4}" presName="rootText" presStyleLbl="node3" presStyleIdx="2" presStyleCnt="11">
        <dgm:presLayoutVars>
          <dgm:chPref val="3"/>
        </dgm:presLayoutVars>
      </dgm:prSet>
      <dgm:spPr/>
    </dgm:pt>
    <dgm:pt modelId="{10937217-6D7E-407C-BFB3-26F0862E36D3}" type="pres">
      <dgm:prSet presAssocID="{496D646B-7D9E-4FB1-AE48-50CFB4B6DCD4}" presName="rootConnector" presStyleCnt="0"/>
      <dgm:spPr/>
    </dgm:pt>
    <dgm:pt modelId="{0101EF9F-0F96-4E66-A755-DC77924AE640}" type="pres">
      <dgm:prSet presAssocID="{496D646B-7D9E-4FB1-AE48-50CFB4B6DCD4}" presName="hierChild4" presStyleCnt="0"/>
      <dgm:spPr/>
    </dgm:pt>
    <dgm:pt modelId="{6C961C28-3607-4DB9-8A41-61E5FB1CB888}" type="pres">
      <dgm:prSet presAssocID="{496D646B-7D9E-4FB1-AE48-50CFB4B6DCD4}" presName="hierChild5" presStyleCnt="0"/>
      <dgm:spPr/>
    </dgm:pt>
    <dgm:pt modelId="{A1655E4A-B8FB-4D8A-9A11-BC274F4FB1E3}" type="pres">
      <dgm:prSet presAssocID="{1369AA4D-36FA-422F-8B73-F33FD10C4857}" presName="Name37" presStyleLbl="parChTrans1D3" presStyleIdx="3" presStyleCnt="11"/>
      <dgm:spPr/>
    </dgm:pt>
    <dgm:pt modelId="{F64E00E7-4703-40EC-BCD6-5F077C82D7D6}" type="pres">
      <dgm:prSet presAssocID="{EC891C34-5A17-409B-8589-1669CAF03141}" presName="hierRoot2" presStyleCnt="0">
        <dgm:presLayoutVars>
          <dgm:hierBranch val="init"/>
        </dgm:presLayoutVars>
      </dgm:prSet>
      <dgm:spPr/>
    </dgm:pt>
    <dgm:pt modelId="{CE3D7F62-3448-4862-A045-131448444FFF}" type="pres">
      <dgm:prSet presAssocID="{EC891C34-5A17-409B-8589-1669CAF03141}" presName="rootComposite" presStyleCnt="0"/>
      <dgm:spPr/>
    </dgm:pt>
    <dgm:pt modelId="{C79320FD-D88A-464C-8AAA-AEAD4C11101F}" type="pres">
      <dgm:prSet presAssocID="{EC891C34-5A17-409B-8589-1669CAF03141}" presName="rootText" presStyleLbl="node3" presStyleIdx="3" presStyleCnt="11">
        <dgm:presLayoutVars>
          <dgm:chPref val="3"/>
        </dgm:presLayoutVars>
      </dgm:prSet>
      <dgm:spPr/>
    </dgm:pt>
    <dgm:pt modelId="{05E92698-F8C5-4AF7-A5C9-982408EE0F24}" type="pres">
      <dgm:prSet presAssocID="{EC891C34-5A17-409B-8589-1669CAF03141}" presName="rootConnector" presStyleCnt="0"/>
      <dgm:spPr/>
    </dgm:pt>
    <dgm:pt modelId="{552F53AD-02FD-41F3-B3FF-E655BC08BFAC}" type="pres">
      <dgm:prSet presAssocID="{EC891C34-5A17-409B-8589-1669CAF03141}" presName="hierChild4" presStyleCnt="0"/>
      <dgm:spPr/>
    </dgm:pt>
    <dgm:pt modelId="{69F9B017-71C8-49C7-ACA1-7FD78442606D}" type="pres">
      <dgm:prSet presAssocID="{EC891C34-5A17-409B-8589-1669CAF03141}" presName="hierChild5" presStyleCnt="0"/>
      <dgm:spPr/>
    </dgm:pt>
    <dgm:pt modelId="{1941E716-AA6C-4910-AEB2-71FC4F2614F5}" type="pres">
      <dgm:prSet presAssocID="{D2A08B27-1A99-4D32-A7BA-54687583D5A5}" presName="Name37" presStyleLbl="parChTrans1D3" presStyleIdx="4" presStyleCnt="11"/>
      <dgm:spPr/>
    </dgm:pt>
    <dgm:pt modelId="{73B99DA8-1616-4D3F-B7CD-39B95E467C7A}" type="pres">
      <dgm:prSet presAssocID="{95FBCE8C-D555-4DD5-8941-D9272EB8323D}" presName="hierRoot2" presStyleCnt="0">
        <dgm:presLayoutVars>
          <dgm:hierBranch val="init"/>
        </dgm:presLayoutVars>
      </dgm:prSet>
      <dgm:spPr/>
    </dgm:pt>
    <dgm:pt modelId="{BBCB6CA5-F9BA-45DB-B49E-7AF7D9A8F572}" type="pres">
      <dgm:prSet presAssocID="{95FBCE8C-D555-4DD5-8941-D9272EB8323D}" presName="rootComposite" presStyleCnt="0"/>
      <dgm:spPr/>
    </dgm:pt>
    <dgm:pt modelId="{FC81063C-439D-49CB-A8F4-F0688FE4FF4F}" type="pres">
      <dgm:prSet presAssocID="{95FBCE8C-D555-4DD5-8941-D9272EB8323D}" presName="rootText" presStyleLbl="node3" presStyleIdx="4" presStyleCnt="11">
        <dgm:presLayoutVars>
          <dgm:chPref val="3"/>
        </dgm:presLayoutVars>
      </dgm:prSet>
      <dgm:spPr/>
    </dgm:pt>
    <dgm:pt modelId="{0E652D0C-481C-42D4-B299-2DF95BEA2D66}" type="pres">
      <dgm:prSet presAssocID="{95FBCE8C-D555-4DD5-8941-D9272EB8323D}" presName="rootConnector" presStyleCnt="0"/>
      <dgm:spPr/>
    </dgm:pt>
    <dgm:pt modelId="{23054244-CD95-4D94-B0D7-AC43BA5DB5D3}" type="pres">
      <dgm:prSet presAssocID="{95FBCE8C-D555-4DD5-8941-D9272EB8323D}" presName="hierChild4" presStyleCnt="0"/>
      <dgm:spPr/>
    </dgm:pt>
    <dgm:pt modelId="{9D0630FD-BFA3-4449-A2FC-57B44403E270}" type="pres">
      <dgm:prSet presAssocID="{95FBCE8C-D555-4DD5-8941-D9272EB8323D}" presName="hierChild5" presStyleCnt="0"/>
      <dgm:spPr/>
    </dgm:pt>
    <dgm:pt modelId="{8C5F1B03-FD37-43EA-A7E6-8885D7520042}" type="pres">
      <dgm:prSet presAssocID="{37D77502-DD69-4FCD-BFD3-1B91FA3A0B41}" presName="hierChild5" presStyleCnt="0"/>
      <dgm:spPr/>
    </dgm:pt>
    <dgm:pt modelId="{F3FBFC0D-1C10-482A-B755-432B7B102F58}" type="pres">
      <dgm:prSet presAssocID="{01FF1330-6476-4A29-B36A-956B908B4DC2}" presName="Name37" presStyleLbl="parChTrans1D2" presStyleIdx="2" presStyleCnt="4"/>
      <dgm:spPr/>
    </dgm:pt>
    <dgm:pt modelId="{55EB3F4A-D96C-45F8-A083-E0A674B482EF}" type="pres">
      <dgm:prSet presAssocID="{81EE2E0C-6A5F-4B2C-ADA9-FDFFCB8C7AC8}" presName="hierRoot2" presStyleCnt="0">
        <dgm:presLayoutVars>
          <dgm:hierBranch val="init"/>
        </dgm:presLayoutVars>
      </dgm:prSet>
      <dgm:spPr/>
    </dgm:pt>
    <dgm:pt modelId="{26427A8A-8184-401A-BA5F-B732C715EED7}" type="pres">
      <dgm:prSet presAssocID="{81EE2E0C-6A5F-4B2C-ADA9-FDFFCB8C7AC8}" presName="rootComposite" presStyleCnt="0"/>
      <dgm:spPr/>
    </dgm:pt>
    <dgm:pt modelId="{CD29CA80-3F78-4D10-B0B9-E1DB408EE544}" type="pres">
      <dgm:prSet presAssocID="{81EE2E0C-6A5F-4B2C-ADA9-FDFFCB8C7AC8}" presName="rootText" presStyleLbl="node2" presStyleIdx="2" presStyleCnt="4">
        <dgm:presLayoutVars>
          <dgm:chPref val="3"/>
        </dgm:presLayoutVars>
      </dgm:prSet>
      <dgm:spPr/>
    </dgm:pt>
    <dgm:pt modelId="{64484104-CFD4-449D-95B4-82574E1BEAC9}" type="pres">
      <dgm:prSet presAssocID="{81EE2E0C-6A5F-4B2C-ADA9-FDFFCB8C7AC8}" presName="rootConnector" presStyleCnt="0"/>
      <dgm:spPr/>
    </dgm:pt>
    <dgm:pt modelId="{03ED9A96-D917-442C-960F-6C2655E777D9}" type="pres">
      <dgm:prSet presAssocID="{81EE2E0C-6A5F-4B2C-ADA9-FDFFCB8C7AC8}" presName="hierChild4" presStyleCnt="0"/>
      <dgm:spPr/>
    </dgm:pt>
    <dgm:pt modelId="{4A7543B3-294D-4103-BFF9-7BB21209D9DC}" type="pres">
      <dgm:prSet presAssocID="{69D7965F-09FB-42C5-9AC8-9B2CC0A5168B}" presName="Name37" presStyleLbl="parChTrans1D3" presStyleIdx="5" presStyleCnt="11"/>
      <dgm:spPr/>
    </dgm:pt>
    <dgm:pt modelId="{BEEAE4F9-CA41-4C03-B9C4-1721C2C21690}" type="pres">
      <dgm:prSet presAssocID="{8A595E37-5250-4C84-B896-0CC3630D756A}" presName="hierRoot2" presStyleCnt="0">
        <dgm:presLayoutVars>
          <dgm:hierBranch val="init"/>
        </dgm:presLayoutVars>
      </dgm:prSet>
      <dgm:spPr/>
    </dgm:pt>
    <dgm:pt modelId="{49743DC7-EB6A-4304-B205-4A0387BDF2D0}" type="pres">
      <dgm:prSet presAssocID="{8A595E37-5250-4C84-B896-0CC3630D756A}" presName="rootComposite" presStyleCnt="0"/>
      <dgm:spPr/>
    </dgm:pt>
    <dgm:pt modelId="{33ABC2B4-1A28-4474-9099-C00F89C67294}" type="pres">
      <dgm:prSet presAssocID="{8A595E37-5250-4C84-B896-0CC3630D756A}" presName="rootText" presStyleLbl="node3" presStyleIdx="5" presStyleCnt="11">
        <dgm:presLayoutVars>
          <dgm:chPref val="3"/>
        </dgm:presLayoutVars>
      </dgm:prSet>
      <dgm:spPr/>
    </dgm:pt>
    <dgm:pt modelId="{AC7761F7-3D58-420D-884D-281F5924E6D8}" type="pres">
      <dgm:prSet presAssocID="{8A595E37-5250-4C84-B896-0CC3630D756A}" presName="rootConnector" presStyleCnt="0"/>
      <dgm:spPr/>
    </dgm:pt>
    <dgm:pt modelId="{5D5B6E99-73D7-46C1-AA20-915F7513CB81}" type="pres">
      <dgm:prSet presAssocID="{8A595E37-5250-4C84-B896-0CC3630D756A}" presName="hierChild4" presStyleCnt="0"/>
      <dgm:spPr/>
    </dgm:pt>
    <dgm:pt modelId="{AECBF186-295E-48C1-B5A7-208D1418EAA3}" type="pres">
      <dgm:prSet presAssocID="{8A595E37-5250-4C84-B896-0CC3630D756A}" presName="hierChild5" presStyleCnt="0"/>
      <dgm:spPr/>
    </dgm:pt>
    <dgm:pt modelId="{F671230E-4E72-4F44-94C4-9BB398A7CE3D}" type="pres">
      <dgm:prSet presAssocID="{D77D0F25-58F1-42F6-AF28-E2ACFD53626D}" presName="Name37" presStyleLbl="parChTrans1D3" presStyleIdx="6" presStyleCnt="11"/>
      <dgm:spPr/>
    </dgm:pt>
    <dgm:pt modelId="{FC76D2C3-C2E0-49DA-A2C9-18DC5CF1398E}" type="pres">
      <dgm:prSet presAssocID="{92D8C064-494A-440B-8A83-14CFBDF383D2}" presName="hierRoot2" presStyleCnt="0">
        <dgm:presLayoutVars>
          <dgm:hierBranch val="init"/>
        </dgm:presLayoutVars>
      </dgm:prSet>
      <dgm:spPr/>
    </dgm:pt>
    <dgm:pt modelId="{34F5C797-65C3-4A8D-92B7-B9CBD4915183}" type="pres">
      <dgm:prSet presAssocID="{92D8C064-494A-440B-8A83-14CFBDF383D2}" presName="rootComposite" presStyleCnt="0"/>
      <dgm:spPr/>
    </dgm:pt>
    <dgm:pt modelId="{377A9EF5-4C17-4AA8-852D-02F5E0ABA869}" type="pres">
      <dgm:prSet presAssocID="{92D8C064-494A-440B-8A83-14CFBDF383D2}" presName="rootText" presStyleLbl="node3" presStyleIdx="6" presStyleCnt="11">
        <dgm:presLayoutVars>
          <dgm:chPref val="3"/>
        </dgm:presLayoutVars>
      </dgm:prSet>
      <dgm:spPr/>
    </dgm:pt>
    <dgm:pt modelId="{7168ABE8-0F3F-409F-8685-7B30DDAB8318}" type="pres">
      <dgm:prSet presAssocID="{92D8C064-494A-440B-8A83-14CFBDF383D2}" presName="rootConnector" presStyleCnt="0"/>
      <dgm:spPr/>
    </dgm:pt>
    <dgm:pt modelId="{42F71294-3AE6-4A98-BAB8-7CE2B3560825}" type="pres">
      <dgm:prSet presAssocID="{92D8C064-494A-440B-8A83-14CFBDF383D2}" presName="hierChild4" presStyleCnt="0"/>
      <dgm:spPr/>
    </dgm:pt>
    <dgm:pt modelId="{DE692174-8343-408D-8853-8CC007849E88}" type="pres">
      <dgm:prSet presAssocID="{92D8C064-494A-440B-8A83-14CFBDF383D2}" presName="hierChild5" presStyleCnt="0"/>
      <dgm:spPr/>
    </dgm:pt>
    <dgm:pt modelId="{38E0263B-73F5-4EB2-94A5-8E9D03BB5855}" type="pres">
      <dgm:prSet presAssocID="{FA6134A6-DD29-402F-8AD2-4B6D1CBE4C91}" presName="Name37" presStyleLbl="parChTrans1D3" presStyleIdx="7" presStyleCnt="11"/>
      <dgm:spPr/>
    </dgm:pt>
    <dgm:pt modelId="{B7475F43-D50C-4920-802B-A24840F66FD8}" type="pres">
      <dgm:prSet presAssocID="{50EB483D-AFA8-404A-A59D-2865FCCFBBD1}" presName="hierRoot2" presStyleCnt="0">
        <dgm:presLayoutVars>
          <dgm:hierBranch val="init"/>
        </dgm:presLayoutVars>
      </dgm:prSet>
      <dgm:spPr/>
    </dgm:pt>
    <dgm:pt modelId="{C1EF6DB8-4303-4939-9EB9-F918ADAAFDC3}" type="pres">
      <dgm:prSet presAssocID="{50EB483D-AFA8-404A-A59D-2865FCCFBBD1}" presName="rootComposite" presStyleCnt="0"/>
      <dgm:spPr/>
    </dgm:pt>
    <dgm:pt modelId="{909D6F51-50F6-4E6C-9B94-01EDF833568B}" type="pres">
      <dgm:prSet presAssocID="{50EB483D-AFA8-404A-A59D-2865FCCFBBD1}" presName="rootText" presStyleLbl="node3" presStyleIdx="7" presStyleCnt="11">
        <dgm:presLayoutVars>
          <dgm:chPref val="3"/>
        </dgm:presLayoutVars>
      </dgm:prSet>
      <dgm:spPr/>
    </dgm:pt>
    <dgm:pt modelId="{7689C535-2334-4303-AE34-C1FC88983594}" type="pres">
      <dgm:prSet presAssocID="{50EB483D-AFA8-404A-A59D-2865FCCFBBD1}" presName="rootConnector" presStyleCnt="0"/>
      <dgm:spPr/>
    </dgm:pt>
    <dgm:pt modelId="{8BB0CD9F-578B-40D5-8719-856BA2F941A3}" type="pres">
      <dgm:prSet presAssocID="{50EB483D-AFA8-404A-A59D-2865FCCFBBD1}" presName="hierChild4" presStyleCnt="0"/>
      <dgm:spPr/>
    </dgm:pt>
    <dgm:pt modelId="{3A41E77B-4071-4AB3-B983-BE362D21DF22}" type="pres">
      <dgm:prSet presAssocID="{50EB483D-AFA8-404A-A59D-2865FCCFBBD1}" presName="hierChild5" presStyleCnt="0"/>
      <dgm:spPr/>
    </dgm:pt>
    <dgm:pt modelId="{F627622E-80DC-4188-AF28-87773211F73D}" type="pres">
      <dgm:prSet presAssocID="{BEF42379-B86E-430B-BA9F-2384E8C63C90}" presName="Name37" presStyleLbl="parChTrans1D3" presStyleIdx="8" presStyleCnt="11"/>
      <dgm:spPr/>
    </dgm:pt>
    <dgm:pt modelId="{13513662-17DF-48DA-8804-4A5AEE6284F4}" type="pres">
      <dgm:prSet presAssocID="{302A23C7-5305-4E6C-B762-E4BAC6FC9F14}" presName="hierRoot2" presStyleCnt="0">
        <dgm:presLayoutVars>
          <dgm:hierBranch val="init"/>
        </dgm:presLayoutVars>
      </dgm:prSet>
      <dgm:spPr/>
    </dgm:pt>
    <dgm:pt modelId="{A47D373A-67C9-45D2-B64F-98E21BBDF359}" type="pres">
      <dgm:prSet presAssocID="{302A23C7-5305-4E6C-B762-E4BAC6FC9F14}" presName="rootComposite" presStyleCnt="0"/>
      <dgm:spPr/>
    </dgm:pt>
    <dgm:pt modelId="{14A62CC1-40FE-437B-8A52-9BF21832C7C3}" type="pres">
      <dgm:prSet presAssocID="{302A23C7-5305-4E6C-B762-E4BAC6FC9F14}" presName="rootText" presStyleLbl="node3" presStyleIdx="8" presStyleCnt="11">
        <dgm:presLayoutVars>
          <dgm:chPref val="3"/>
        </dgm:presLayoutVars>
      </dgm:prSet>
      <dgm:spPr/>
    </dgm:pt>
    <dgm:pt modelId="{EE744B8B-9886-4408-8731-F8D76E0D7187}" type="pres">
      <dgm:prSet presAssocID="{302A23C7-5305-4E6C-B762-E4BAC6FC9F14}" presName="rootConnector" presStyleCnt="0"/>
      <dgm:spPr/>
    </dgm:pt>
    <dgm:pt modelId="{8A032554-45CC-449A-A5C1-9CD710BA2935}" type="pres">
      <dgm:prSet presAssocID="{302A23C7-5305-4E6C-B762-E4BAC6FC9F14}" presName="hierChild4" presStyleCnt="0"/>
      <dgm:spPr/>
    </dgm:pt>
    <dgm:pt modelId="{BCBF853B-116F-4266-A518-2A2493CC0E4A}" type="pres">
      <dgm:prSet presAssocID="{302A23C7-5305-4E6C-B762-E4BAC6FC9F14}" presName="hierChild5" presStyleCnt="0"/>
      <dgm:spPr/>
    </dgm:pt>
    <dgm:pt modelId="{07BBFBE8-D4F9-47E6-AB6D-6C2BA5426163}" type="pres">
      <dgm:prSet presAssocID="{81EE2E0C-6A5F-4B2C-ADA9-FDFFCB8C7AC8}" presName="hierChild5" presStyleCnt="0"/>
      <dgm:spPr/>
    </dgm:pt>
    <dgm:pt modelId="{D5AF00FA-CF4C-47D3-B9F8-85D78AB4EB2B}" type="pres">
      <dgm:prSet presAssocID="{2195BCCC-7264-42F0-BADA-45F88275B9D6}" presName="Name37" presStyleLbl="parChTrans1D2" presStyleIdx="3" presStyleCnt="4"/>
      <dgm:spPr/>
    </dgm:pt>
    <dgm:pt modelId="{A94528A6-91D4-4854-8409-9FE05723B5A3}" type="pres">
      <dgm:prSet presAssocID="{505FBC92-8032-4D6C-9057-4ACC791496CC}" presName="hierRoot2" presStyleCnt="0">
        <dgm:presLayoutVars>
          <dgm:hierBranch val="init"/>
        </dgm:presLayoutVars>
      </dgm:prSet>
      <dgm:spPr/>
    </dgm:pt>
    <dgm:pt modelId="{11D48568-EDB7-47E4-B517-64C6103C3143}" type="pres">
      <dgm:prSet presAssocID="{505FBC92-8032-4D6C-9057-4ACC791496CC}" presName="rootComposite" presStyleCnt="0"/>
      <dgm:spPr/>
    </dgm:pt>
    <dgm:pt modelId="{38475352-C34B-4850-9E89-D49915EE9422}" type="pres">
      <dgm:prSet presAssocID="{505FBC92-8032-4D6C-9057-4ACC791496CC}" presName="rootText" presStyleLbl="node2" presStyleIdx="3" presStyleCnt="4">
        <dgm:presLayoutVars>
          <dgm:chPref val="3"/>
        </dgm:presLayoutVars>
      </dgm:prSet>
      <dgm:spPr/>
    </dgm:pt>
    <dgm:pt modelId="{8DF0F87A-4596-46CC-8F9E-B366F3599F93}" type="pres">
      <dgm:prSet presAssocID="{505FBC92-8032-4D6C-9057-4ACC791496CC}" presName="rootConnector" presStyleCnt="0"/>
      <dgm:spPr/>
    </dgm:pt>
    <dgm:pt modelId="{A00F0822-E814-4E5D-AB9D-29E883EA38B3}" type="pres">
      <dgm:prSet presAssocID="{505FBC92-8032-4D6C-9057-4ACC791496CC}" presName="hierChild4" presStyleCnt="0"/>
      <dgm:spPr/>
    </dgm:pt>
    <dgm:pt modelId="{3F25FD5A-269E-466E-93F5-ABA85FFD405F}" type="pres">
      <dgm:prSet presAssocID="{1B945033-0CC1-4BDF-B336-7590A39147FB}" presName="Name37" presStyleLbl="parChTrans1D3" presStyleIdx="9" presStyleCnt="11"/>
      <dgm:spPr/>
    </dgm:pt>
    <dgm:pt modelId="{6FDED365-003A-4B6F-9AF3-E5A139ACECF4}" type="pres">
      <dgm:prSet presAssocID="{E6DA70D6-4830-4E77-B549-2827E1EE5FFB}" presName="hierRoot2" presStyleCnt="0">
        <dgm:presLayoutVars>
          <dgm:hierBranch val="init"/>
        </dgm:presLayoutVars>
      </dgm:prSet>
      <dgm:spPr/>
    </dgm:pt>
    <dgm:pt modelId="{4661F877-336C-4E52-BD5A-6E8DC8B47574}" type="pres">
      <dgm:prSet presAssocID="{E6DA70D6-4830-4E77-B549-2827E1EE5FFB}" presName="rootComposite" presStyleCnt="0"/>
      <dgm:spPr/>
    </dgm:pt>
    <dgm:pt modelId="{DB3D0A35-997D-40CB-BEAD-CB581982FFF9}" type="pres">
      <dgm:prSet presAssocID="{E6DA70D6-4830-4E77-B549-2827E1EE5FFB}" presName="rootText" presStyleLbl="node3" presStyleIdx="9" presStyleCnt="11">
        <dgm:presLayoutVars>
          <dgm:chPref val="3"/>
        </dgm:presLayoutVars>
      </dgm:prSet>
      <dgm:spPr/>
    </dgm:pt>
    <dgm:pt modelId="{D11283AC-DC2F-45C1-89B0-1828E9D1535F}" type="pres">
      <dgm:prSet presAssocID="{E6DA70D6-4830-4E77-B549-2827E1EE5FFB}" presName="rootConnector" presStyleCnt="0"/>
      <dgm:spPr/>
    </dgm:pt>
    <dgm:pt modelId="{EE6C4559-F80C-4A4A-8775-397726636629}" type="pres">
      <dgm:prSet presAssocID="{E6DA70D6-4830-4E77-B549-2827E1EE5FFB}" presName="hierChild4" presStyleCnt="0"/>
      <dgm:spPr/>
    </dgm:pt>
    <dgm:pt modelId="{253E4722-3F75-49BA-BC60-81B533C30124}" type="pres">
      <dgm:prSet presAssocID="{E6DA70D6-4830-4E77-B549-2827E1EE5FFB}" presName="hierChild5" presStyleCnt="0"/>
      <dgm:spPr/>
    </dgm:pt>
    <dgm:pt modelId="{9FDCFAAB-1BED-43A2-BE1B-69B7F944B2FB}" type="pres">
      <dgm:prSet presAssocID="{07368A0C-DCEF-4242-8983-597541C5B02B}" presName="Name37" presStyleLbl="parChTrans1D3" presStyleIdx="10" presStyleCnt="11"/>
      <dgm:spPr/>
    </dgm:pt>
    <dgm:pt modelId="{A11FE97B-0919-46A9-9B5B-E4BC4F59CBFA}" type="pres">
      <dgm:prSet presAssocID="{03774BA7-5679-4C32-8D7C-379082C13163}" presName="hierRoot2" presStyleCnt="0">
        <dgm:presLayoutVars>
          <dgm:hierBranch val="init"/>
        </dgm:presLayoutVars>
      </dgm:prSet>
      <dgm:spPr/>
    </dgm:pt>
    <dgm:pt modelId="{106F9601-D650-40F2-948C-E406BEF35950}" type="pres">
      <dgm:prSet presAssocID="{03774BA7-5679-4C32-8D7C-379082C13163}" presName="rootComposite" presStyleCnt="0"/>
      <dgm:spPr/>
    </dgm:pt>
    <dgm:pt modelId="{5FB30F09-2870-458D-8C64-B6DFEAB942F3}" type="pres">
      <dgm:prSet presAssocID="{03774BA7-5679-4C32-8D7C-379082C13163}" presName="rootText" presStyleLbl="node3" presStyleIdx="10" presStyleCnt="11">
        <dgm:presLayoutVars>
          <dgm:chPref val="3"/>
        </dgm:presLayoutVars>
      </dgm:prSet>
      <dgm:spPr/>
    </dgm:pt>
    <dgm:pt modelId="{09E1E0C0-F1B2-4A7F-8928-51FC07BD0925}" type="pres">
      <dgm:prSet presAssocID="{03774BA7-5679-4C32-8D7C-379082C13163}" presName="rootConnector" presStyleCnt="0"/>
      <dgm:spPr/>
    </dgm:pt>
    <dgm:pt modelId="{4BBF81D0-27D9-467F-86CE-2914851856E3}" type="pres">
      <dgm:prSet presAssocID="{03774BA7-5679-4C32-8D7C-379082C13163}" presName="hierChild4" presStyleCnt="0"/>
      <dgm:spPr/>
    </dgm:pt>
    <dgm:pt modelId="{84429E9C-A5A7-4682-B52B-3C203101D081}" type="pres">
      <dgm:prSet presAssocID="{03774BA7-5679-4C32-8D7C-379082C13163}" presName="hierChild5" presStyleCnt="0"/>
      <dgm:spPr/>
    </dgm:pt>
    <dgm:pt modelId="{C2D40369-24B0-4EC6-BF46-905AF9048827}" type="pres">
      <dgm:prSet presAssocID="{505FBC92-8032-4D6C-9057-4ACC791496CC}" presName="hierChild5" presStyleCnt="0"/>
      <dgm:spPr/>
    </dgm:pt>
    <dgm:pt modelId="{4AECC906-F21A-45D0-9402-FE140FA9EBA5}" type="pres">
      <dgm:prSet presAssocID="{64128110-2BC2-4E83-AE3D-7442626E6916}" presName="hierChild3" presStyleCnt="0"/>
      <dgm:spPr/>
    </dgm:pt>
  </dgm:ptLst>
  <dgm:cxnLst>
    <dgm:cxn modelId="{DCD7BAE3-E7E0-46A3-BA6A-89B783DA89CB}" srcId="{C17B9AAD-24D5-4918-8EDF-B332210074D7}" destId="{64128110-2BC2-4E83-AE3D-7442626E6916}" srcOrd="0" destOrd="0" parTransId="{7C4D8020-E6A5-42B0-ACC1-F3A6FF2AC2B4}" sibTransId="{EC14B256-0355-49D6-9784-F21A5D6A7477}"/>
    <dgm:cxn modelId="{2E790B65-09A7-472A-8B07-FC30C43E0468}" srcId="{64128110-2BC2-4E83-AE3D-7442626E6916}" destId="{225828B5-AAC3-48E3-8DDE-6E14A1E9FCE8}" srcOrd="0" destOrd="0" parTransId="{90F8E70F-E1C5-4691-812A-47839830C40B}" sibTransId="{6E8CAA27-4324-4304-92E5-3562A8011552}"/>
    <dgm:cxn modelId="{FEC2E27C-7EA1-4177-8557-75B6D87FE903}" srcId="{64128110-2BC2-4E83-AE3D-7442626E6916}" destId="{37D77502-DD69-4FCD-BFD3-1B91FA3A0B41}" srcOrd="1" destOrd="0" parTransId="{56E3332C-AB51-492A-BF41-0AEAAF10CB36}" sibTransId="{A79A0933-F266-4AC1-9DE1-FD7E900B09C8}"/>
    <dgm:cxn modelId="{588CE205-B3E7-458F-BEC5-75E7FE938DB2}" srcId="{37D77502-DD69-4FCD-BFD3-1B91FA3A0B41}" destId="{DB3EBA6F-C066-4528-88F5-582EDB2E370C}" srcOrd="0" destOrd="1" parTransId="{9FB20B82-2869-4B9C-99B3-8473D4A8EBAB}" sibTransId="{142C8F36-20A8-47E6-9AE6-4CCE205AAC91}"/>
    <dgm:cxn modelId="{41F327A3-C596-4F31-AA41-D1F4ED2A6F82}" srcId="{37D77502-DD69-4FCD-BFD3-1B91FA3A0B41}" destId="{0C0166E8-0208-4862-A643-CC059DE73783}" srcOrd="1" destOrd="1" parTransId="{E83D7986-A016-4E7F-B522-299770084015}" sibTransId="{6BB2FDC9-FD6D-48EE-AB1B-AB3159143B5E}"/>
    <dgm:cxn modelId="{F8BB01A5-F5A3-405C-B826-699A04980EF6}" srcId="{37D77502-DD69-4FCD-BFD3-1B91FA3A0B41}" destId="{496D646B-7D9E-4FB1-AE48-50CFB4B6DCD4}" srcOrd="2" destOrd="1" parTransId="{B15F7D16-2A74-4416-9735-FB46AC004664}" sibTransId="{C2984901-6E39-4A00-B4D0-8D7F23DC6E30}"/>
    <dgm:cxn modelId="{78B086FB-D9C4-4375-8712-634877CA8C83}" srcId="{37D77502-DD69-4FCD-BFD3-1B91FA3A0B41}" destId="{EC891C34-5A17-409B-8589-1669CAF03141}" srcOrd="3" destOrd="1" parTransId="{1369AA4D-36FA-422F-8B73-F33FD10C4857}" sibTransId="{AECB3D43-3F5F-4BDD-AAD1-3BB7A76210DD}"/>
    <dgm:cxn modelId="{099B03D9-40E9-4B14-8D60-02F85E44254B}" srcId="{37D77502-DD69-4FCD-BFD3-1B91FA3A0B41}" destId="{95FBCE8C-D555-4DD5-8941-D9272EB8323D}" srcOrd="4" destOrd="1" parTransId="{D2A08B27-1A99-4D32-A7BA-54687583D5A5}" sibTransId="{2885B683-E715-43F9-B01B-999B779D6AA9}"/>
    <dgm:cxn modelId="{C0EC6E83-6849-4CCF-ADC1-511A1296C064}" srcId="{64128110-2BC2-4E83-AE3D-7442626E6916}" destId="{81EE2E0C-6A5F-4B2C-ADA9-FDFFCB8C7AC8}" srcOrd="2" destOrd="0" parTransId="{01FF1330-6476-4A29-B36A-956B908B4DC2}" sibTransId="{72C2C69A-BE49-48A9-B607-A2F8C3C08133}"/>
    <dgm:cxn modelId="{09DC0FEE-35EF-4ECA-B591-0245E4B40965}" srcId="{81EE2E0C-6A5F-4B2C-ADA9-FDFFCB8C7AC8}" destId="{8A595E37-5250-4C84-B896-0CC3630D756A}" srcOrd="0" destOrd="2" parTransId="{69D7965F-09FB-42C5-9AC8-9B2CC0A5168B}" sibTransId="{D799E4DD-AEC5-4EF0-B380-D6FD5A9331A6}"/>
    <dgm:cxn modelId="{FCD59AED-AAC3-4622-9D02-6D5A5E5E0DD7}" srcId="{81EE2E0C-6A5F-4B2C-ADA9-FDFFCB8C7AC8}" destId="{92D8C064-494A-440B-8A83-14CFBDF383D2}" srcOrd="1" destOrd="2" parTransId="{D77D0F25-58F1-42F6-AF28-E2ACFD53626D}" sibTransId="{9F78CC17-0D06-4C11-BE19-6F6C0327FA9E}"/>
    <dgm:cxn modelId="{5BFEC8CD-025A-4CF1-9B48-0C297873373E}" srcId="{81EE2E0C-6A5F-4B2C-ADA9-FDFFCB8C7AC8}" destId="{50EB483D-AFA8-404A-A59D-2865FCCFBBD1}" srcOrd="2" destOrd="2" parTransId="{FA6134A6-DD29-402F-8AD2-4B6D1CBE4C91}" sibTransId="{77C4FD2F-575C-4DA2-8CD7-9894E42713D7}"/>
    <dgm:cxn modelId="{8707B7EF-3552-4255-B78A-D6E6D60C0964}" srcId="{81EE2E0C-6A5F-4B2C-ADA9-FDFFCB8C7AC8}" destId="{302A23C7-5305-4E6C-B762-E4BAC6FC9F14}" srcOrd="3" destOrd="2" parTransId="{BEF42379-B86E-430B-BA9F-2384E8C63C90}" sibTransId="{85B1B8A1-63B3-4C6B-8812-183FA1A6BF91}"/>
    <dgm:cxn modelId="{57D61E26-DF91-42B9-A642-E825E5BBB7AE}" srcId="{64128110-2BC2-4E83-AE3D-7442626E6916}" destId="{505FBC92-8032-4D6C-9057-4ACC791496CC}" srcOrd="3" destOrd="0" parTransId="{2195BCCC-7264-42F0-BADA-45F88275B9D6}" sibTransId="{0B39144D-B25A-4B87-9BB4-87857B57256F}"/>
    <dgm:cxn modelId="{19CD5210-E9BB-4E65-9240-8941944EE72B}" srcId="{505FBC92-8032-4D6C-9057-4ACC791496CC}" destId="{E6DA70D6-4830-4E77-B549-2827E1EE5FFB}" srcOrd="0" destOrd="3" parTransId="{1B945033-0CC1-4BDF-B336-7590A39147FB}" sibTransId="{CA76370B-B2F3-4662-B760-08A717E39D87}"/>
    <dgm:cxn modelId="{A67546ED-4620-4394-86CB-F12EA579D0BF}" srcId="{505FBC92-8032-4D6C-9057-4ACC791496CC}" destId="{03774BA7-5679-4C32-8D7C-379082C13163}" srcOrd="1" destOrd="3" parTransId="{07368A0C-DCEF-4242-8983-597541C5B02B}" sibTransId="{3D400B96-9F7D-49C9-B361-3A4705F1CCA1}"/>
    <dgm:cxn modelId="{20D01C4E-7AF7-4EB6-A111-327366CB7ADB}" type="presOf" srcId="{C17B9AAD-24D5-4918-8EDF-B332210074D7}" destId="{0F89BA2F-7FB1-47A4-B6A8-9A821D15E1C1}" srcOrd="0" destOrd="0" presId="urn:microsoft.com/office/officeart/2005/8/layout/orgChart1#1"/>
    <dgm:cxn modelId="{2A54F9DD-CA3E-49CB-827A-99473ACAC3D2}" type="presParOf" srcId="{0F89BA2F-7FB1-47A4-B6A8-9A821D15E1C1}" destId="{43B1D5CD-F6F5-420F-9336-DAB5AE405CAB}" srcOrd="0" destOrd="0" presId="urn:microsoft.com/office/officeart/2005/8/layout/orgChart1#1"/>
    <dgm:cxn modelId="{19FA3AF4-BFCF-47B7-A86A-77DAD4D7E4F0}" type="presParOf" srcId="{43B1D5CD-F6F5-420F-9336-DAB5AE405CAB}" destId="{87C865EB-D9C7-4E5F-B312-83EF73AB58D0}" srcOrd="0" destOrd="0" presId="urn:microsoft.com/office/officeart/2005/8/layout/orgChart1#1"/>
    <dgm:cxn modelId="{C008004F-3BCF-453A-9A34-FE2726A60CCD}" type="presOf" srcId="{64128110-2BC2-4E83-AE3D-7442626E6916}" destId="{87C865EB-D9C7-4E5F-B312-83EF73AB58D0}" srcOrd="0" destOrd="0" presId="urn:microsoft.com/office/officeart/2005/8/layout/orgChart1#1"/>
    <dgm:cxn modelId="{0E2C3CFF-CDBE-4048-B36A-94F7A5A986ED}" type="presParOf" srcId="{87C865EB-D9C7-4E5F-B312-83EF73AB58D0}" destId="{3F87A36D-B515-4CB3-9442-512F3C54FBDD}" srcOrd="0" destOrd="0" presId="urn:microsoft.com/office/officeart/2005/8/layout/orgChart1#1"/>
    <dgm:cxn modelId="{7CE3C8F3-315C-4125-A741-D725AAC3EBA1}" type="presOf" srcId="{64128110-2BC2-4E83-AE3D-7442626E6916}" destId="{3F87A36D-B515-4CB3-9442-512F3C54FBDD}" srcOrd="0" destOrd="0" presId="urn:microsoft.com/office/officeart/2005/8/layout/orgChart1#1"/>
    <dgm:cxn modelId="{3B81A1A0-66FC-4F73-929A-C1EE35FD813A}" type="presParOf" srcId="{87C865EB-D9C7-4E5F-B312-83EF73AB58D0}" destId="{C8EA578D-1EEF-4168-811C-C3CB6C46B153}" srcOrd="1" destOrd="0" presId="urn:microsoft.com/office/officeart/2005/8/layout/orgChart1#1"/>
    <dgm:cxn modelId="{06E5A2AA-5E33-4DF1-B155-3569684E7A6B}" type="presOf" srcId="{64128110-2BC2-4E83-AE3D-7442626E6916}" destId="{C8EA578D-1EEF-4168-811C-C3CB6C46B153}" srcOrd="0" destOrd="0" presId="urn:microsoft.com/office/officeart/2005/8/layout/orgChart1#1"/>
    <dgm:cxn modelId="{33CE249E-7303-438F-9151-B2B266EDBBC3}" type="presParOf" srcId="{43B1D5CD-F6F5-420F-9336-DAB5AE405CAB}" destId="{5BEABAEC-9F0C-4E39-AD8E-6628EFFC11DC}" srcOrd="1" destOrd="0" presId="urn:microsoft.com/office/officeart/2005/8/layout/orgChart1#1"/>
    <dgm:cxn modelId="{A5134603-1237-4861-9F97-16DAECE56B22}" type="presParOf" srcId="{5BEABAEC-9F0C-4E39-AD8E-6628EFFC11DC}" destId="{1F968B94-413B-42AE-BA1D-5E5D1F62B58B}" srcOrd="0" destOrd="1" presId="urn:microsoft.com/office/officeart/2005/8/layout/orgChart1#1"/>
    <dgm:cxn modelId="{CC92EE0B-4F97-41F4-8009-C2E0356DF811}" type="presOf" srcId="{90F8E70F-E1C5-4691-812A-47839830C40B}" destId="{1F968B94-413B-42AE-BA1D-5E5D1F62B58B}" srcOrd="0" destOrd="0" presId="urn:microsoft.com/office/officeart/2005/8/layout/orgChart1#1"/>
    <dgm:cxn modelId="{81E57B56-E8E3-49C1-893F-71D05C691E2A}" type="presParOf" srcId="{5BEABAEC-9F0C-4E39-AD8E-6628EFFC11DC}" destId="{841E9607-AFA8-422E-867A-D0B9A43F76FB}" srcOrd="1" destOrd="1" presId="urn:microsoft.com/office/officeart/2005/8/layout/orgChart1#1"/>
    <dgm:cxn modelId="{FDEA5E2F-6ECC-4BCE-8310-F8F81AD33D84}" type="presParOf" srcId="{841E9607-AFA8-422E-867A-D0B9A43F76FB}" destId="{7848FCCC-0559-4207-BA93-63FF4F6D75CC}" srcOrd="0" destOrd="1" presId="urn:microsoft.com/office/officeart/2005/8/layout/orgChart1#1"/>
    <dgm:cxn modelId="{9AD5F076-059C-47CC-94C5-48A835C1F756}" type="presOf" srcId="{225828B5-AAC3-48E3-8DDE-6E14A1E9FCE8}" destId="{7848FCCC-0559-4207-BA93-63FF4F6D75CC}" srcOrd="0" destOrd="0" presId="urn:microsoft.com/office/officeart/2005/8/layout/orgChart1#1"/>
    <dgm:cxn modelId="{36383446-0EF3-4B98-A084-FB1AC4B6508B}" type="presParOf" srcId="{7848FCCC-0559-4207-BA93-63FF4F6D75CC}" destId="{2FB69221-32D0-434B-B23D-866F77A6B0EE}" srcOrd="0" destOrd="0" presId="urn:microsoft.com/office/officeart/2005/8/layout/orgChart1#1"/>
    <dgm:cxn modelId="{5F970A4B-8337-41BF-8311-3723E7C6A0DD}" type="presOf" srcId="{225828B5-AAC3-48E3-8DDE-6E14A1E9FCE8}" destId="{2FB69221-32D0-434B-B23D-866F77A6B0EE}" srcOrd="0" destOrd="0" presId="urn:microsoft.com/office/officeart/2005/8/layout/orgChart1#1"/>
    <dgm:cxn modelId="{C2EEE21C-4720-422F-9BFB-5A30BD58FCB0}" type="presParOf" srcId="{7848FCCC-0559-4207-BA93-63FF4F6D75CC}" destId="{5C67B634-DB68-4653-97A5-5D62FE999B47}" srcOrd="1" destOrd="0" presId="urn:microsoft.com/office/officeart/2005/8/layout/orgChart1#1"/>
    <dgm:cxn modelId="{BD304687-597C-49D3-968A-2ED30D09B87B}" type="presOf" srcId="{225828B5-AAC3-48E3-8DDE-6E14A1E9FCE8}" destId="{5C67B634-DB68-4653-97A5-5D62FE999B47}" srcOrd="0" destOrd="0" presId="urn:microsoft.com/office/officeart/2005/8/layout/orgChart1#1"/>
    <dgm:cxn modelId="{FE5AD158-07CE-4D09-98B7-3C64ED56DD8C}" type="presParOf" srcId="{841E9607-AFA8-422E-867A-D0B9A43F76FB}" destId="{A7817FA8-C290-4779-9081-B0B52FF24E56}" srcOrd="1" destOrd="1" presId="urn:microsoft.com/office/officeart/2005/8/layout/orgChart1#1"/>
    <dgm:cxn modelId="{F8FF1DD4-0019-45BA-929E-15047952259C}" type="presParOf" srcId="{841E9607-AFA8-422E-867A-D0B9A43F76FB}" destId="{782C31C6-F89C-4EE5-9321-5D7AEDFD4677}" srcOrd="2" destOrd="1" presId="urn:microsoft.com/office/officeart/2005/8/layout/orgChart1#1"/>
    <dgm:cxn modelId="{DED0D5F8-55EA-4C8A-814C-10D5B2456FB0}" type="presParOf" srcId="{5BEABAEC-9F0C-4E39-AD8E-6628EFFC11DC}" destId="{4336AD91-6774-4DB4-BDD0-A33B76AEE6B7}" srcOrd="2" destOrd="1" presId="urn:microsoft.com/office/officeart/2005/8/layout/orgChart1#1"/>
    <dgm:cxn modelId="{32737214-6488-4FAC-9F1C-00E2BF49837D}" type="presOf" srcId="{56E3332C-AB51-492A-BF41-0AEAAF10CB36}" destId="{4336AD91-6774-4DB4-BDD0-A33B76AEE6B7}" srcOrd="0" destOrd="0" presId="urn:microsoft.com/office/officeart/2005/8/layout/orgChart1#1"/>
    <dgm:cxn modelId="{9FE8A4FD-3AD0-4E89-B8DA-87D999A75A57}" type="presParOf" srcId="{5BEABAEC-9F0C-4E39-AD8E-6628EFFC11DC}" destId="{9DFAC067-11BC-4885-918F-10D0401D4F77}" srcOrd="3" destOrd="1" presId="urn:microsoft.com/office/officeart/2005/8/layout/orgChart1#1"/>
    <dgm:cxn modelId="{FCB9B20F-71C8-4AD4-B3C9-B74FF9EADE28}" type="presParOf" srcId="{9DFAC067-11BC-4885-918F-10D0401D4F77}" destId="{3798E192-B322-4C1D-A304-A3A890D1C199}" srcOrd="0" destOrd="3" presId="urn:microsoft.com/office/officeart/2005/8/layout/orgChart1#1"/>
    <dgm:cxn modelId="{36D2F5B7-5CE5-4D87-B658-77F29D9D6AE8}" type="presOf" srcId="{37D77502-DD69-4FCD-BFD3-1B91FA3A0B41}" destId="{3798E192-B322-4C1D-A304-A3A890D1C199}" srcOrd="0" destOrd="0" presId="urn:microsoft.com/office/officeart/2005/8/layout/orgChart1#1"/>
    <dgm:cxn modelId="{F12F1DDC-9113-417A-B10B-DCA437C8C113}" type="presParOf" srcId="{3798E192-B322-4C1D-A304-A3A890D1C199}" destId="{AFBE47F0-7A8F-4C93-AF1D-8BA2F7BEC08C}" srcOrd="0" destOrd="0" presId="urn:microsoft.com/office/officeart/2005/8/layout/orgChart1#1"/>
    <dgm:cxn modelId="{16F09E6C-CB80-45D9-9DC7-463F2BB2ECBC}" type="presOf" srcId="{37D77502-DD69-4FCD-BFD3-1B91FA3A0B41}" destId="{AFBE47F0-7A8F-4C93-AF1D-8BA2F7BEC08C}" srcOrd="0" destOrd="0" presId="urn:microsoft.com/office/officeart/2005/8/layout/orgChart1#1"/>
    <dgm:cxn modelId="{0B811B60-5F86-42D8-BB0C-13A95A8907CA}" type="presParOf" srcId="{3798E192-B322-4C1D-A304-A3A890D1C199}" destId="{2445C7C8-45D2-4D23-B6BE-965FFAF23B88}" srcOrd="1" destOrd="0" presId="urn:microsoft.com/office/officeart/2005/8/layout/orgChart1#1"/>
    <dgm:cxn modelId="{2DAA9D35-C48B-4229-9430-63DDF0F67660}" type="presOf" srcId="{37D77502-DD69-4FCD-BFD3-1B91FA3A0B41}" destId="{2445C7C8-45D2-4D23-B6BE-965FFAF23B88}" srcOrd="0" destOrd="0" presId="urn:microsoft.com/office/officeart/2005/8/layout/orgChart1#1"/>
    <dgm:cxn modelId="{B17E4322-F9AA-47F1-B199-28AB7227D45B}" type="presParOf" srcId="{9DFAC067-11BC-4885-918F-10D0401D4F77}" destId="{B814C46B-2953-4DFE-86D5-6641B5D8BDFD}" srcOrd="1" destOrd="3" presId="urn:microsoft.com/office/officeart/2005/8/layout/orgChart1#1"/>
    <dgm:cxn modelId="{58E541AB-B360-4A3F-B5B8-B45C7A348D2F}" type="presParOf" srcId="{B814C46B-2953-4DFE-86D5-6641B5D8BDFD}" destId="{42C50209-A9A0-4021-A510-7462C7614574}" srcOrd="0" destOrd="1" presId="urn:microsoft.com/office/officeart/2005/8/layout/orgChart1#1"/>
    <dgm:cxn modelId="{ADDE9D78-2FB0-4991-9D6A-F82AC95EF37B}" type="presOf" srcId="{9FB20B82-2869-4B9C-99B3-8473D4A8EBAB}" destId="{42C50209-A9A0-4021-A510-7462C7614574}" srcOrd="0" destOrd="0" presId="urn:microsoft.com/office/officeart/2005/8/layout/orgChart1#1"/>
    <dgm:cxn modelId="{2DA3FCD0-189B-4A00-B90A-AC60A34CB01C}" type="presParOf" srcId="{B814C46B-2953-4DFE-86D5-6641B5D8BDFD}" destId="{5DE391B5-B7BB-4DC7-8669-98C77A230990}" srcOrd="1" destOrd="1" presId="urn:microsoft.com/office/officeart/2005/8/layout/orgChart1#1"/>
    <dgm:cxn modelId="{4E6BEF7A-6646-4D83-A8CA-CAF1825D26F6}" type="presParOf" srcId="{5DE391B5-B7BB-4DC7-8669-98C77A230990}" destId="{AE8D3D23-8133-47E5-9474-8A31C3F5123F}" srcOrd="0" destOrd="1" presId="urn:microsoft.com/office/officeart/2005/8/layout/orgChart1#1"/>
    <dgm:cxn modelId="{00E76B67-1A7F-41FC-8261-269F74571B94}" type="presOf" srcId="{DB3EBA6F-C066-4528-88F5-582EDB2E370C}" destId="{AE8D3D23-8133-47E5-9474-8A31C3F5123F}" srcOrd="0" destOrd="0" presId="urn:microsoft.com/office/officeart/2005/8/layout/orgChart1#1"/>
    <dgm:cxn modelId="{12E44C79-6337-4785-A760-0C3F1BA77413}" type="presParOf" srcId="{AE8D3D23-8133-47E5-9474-8A31C3F5123F}" destId="{4A1CD0CE-BC88-40AF-A1C2-B49010698609}" srcOrd="0" destOrd="0" presId="urn:microsoft.com/office/officeart/2005/8/layout/orgChart1#1"/>
    <dgm:cxn modelId="{4AAD9068-0A4C-4C81-AC94-056482AC3BF7}" type="presOf" srcId="{DB3EBA6F-C066-4528-88F5-582EDB2E370C}" destId="{4A1CD0CE-BC88-40AF-A1C2-B49010698609}" srcOrd="0" destOrd="0" presId="urn:microsoft.com/office/officeart/2005/8/layout/orgChart1#1"/>
    <dgm:cxn modelId="{BF38E461-0835-4E7B-8660-F94E2AB1BB5A}" type="presParOf" srcId="{AE8D3D23-8133-47E5-9474-8A31C3F5123F}" destId="{639B9128-7300-4314-A383-CA7ED626F0A2}" srcOrd="1" destOrd="0" presId="urn:microsoft.com/office/officeart/2005/8/layout/orgChart1#1"/>
    <dgm:cxn modelId="{C25DDC42-33B9-4EA6-AE7B-2A7DEBDD5BC6}" type="presOf" srcId="{DB3EBA6F-C066-4528-88F5-582EDB2E370C}" destId="{639B9128-7300-4314-A383-CA7ED626F0A2}" srcOrd="0" destOrd="0" presId="urn:microsoft.com/office/officeart/2005/8/layout/orgChart1#1"/>
    <dgm:cxn modelId="{E1C89408-EAF8-47AE-ADDD-9C350C3275AF}" type="presParOf" srcId="{5DE391B5-B7BB-4DC7-8669-98C77A230990}" destId="{E5BB1908-D07E-4E90-A94F-6613BEBBD550}" srcOrd="1" destOrd="1" presId="urn:microsoft.com/office/officeart/2005/8/layout/orgChart1#1"/>
    <dgm:cxn modelId="{6E5737D6-B9CE-4B3F-8738-4F5BEE95D735}" type="presParOf" srcId="{5DE391B5-B7BB-4DC7-8669-98C77A230990}" destId="{D4B4B977-E092-46A6-B61C-9F123BF4BB7C}" srcOrd="2" destOrd="1" presId="urn:microsoft.com/office/officeart/2005/8/layout/orgChart1#1"/>
    <dgm:cxn modelId="{670A2CEE-2480-4736-88A0-38297DD64972}" type="presParOf" srcId="{B814C46B-2953-4DFE-86D5-6641B5D8BDFD}" destId="{F66C5FEB-92DC-4F8E-BE40-5F81F740F6DF}" srcOrd="2" destOrd="1" presId="urn:microsoft.com/office/officeart/2005/8/layout/orgChart1#1"/>
    <dgm:cxn modelId="{2886944D-E1DE-4D2D-8F87-6EA9F6CAC1E7}" type="presOf" srcId="{E83D7986-A016-4E7F-B522-299770084015}" destId="{F66C5FEB-92DC-4F8E-BE40-5F81F740F6DF}" srcOrd="0" destOrd="0" presId="urn:microsoft.com/office/officeart/2005/8/layout/orgChart1#1"/>
    <dgm:cxn modelId="{8B908E40-D885-4B38-A325-3988EC0B4E7E}" type="presParOf" srcId="{B814C46B-2953-4DFE-86D5-6641B5D8BDFD}" destId="{11F1366E-5DB1-422B-B591-8E65AFF6D3A7}" srcOrd="3" destOrd="1" presId="urn:microsoft.com/office/officeart/2005/8/layout/orgChart1#1"/>
    <dgm:cxn modelId="{422CF64B-204E-4002-B4B9-F19948331383}" type="presParOf" srcId="{11F1366E-5DB1-422B-B591-8E65AFF6D3A7}" destId="{8F30AA79-F75B-4259-96B6-1B002C172816}" srcOrd="0" destOrd="3" presId="urn:microsoft.com/office/officeart/2005/8/layout/orgChart1#1"/>
    <dgm:cxn modelId="{3288C930-4D71-411B-9E57-297DDB7AD7BA}" type="presOf" srcId="{0C0166E8-0208-4862-A643-CC059DE73783}" destId="{8F30AA79-F75B-4259-96B6-1B002C172816}" srcOrd="0" destOrd="0" presId="urn:microsoft.com/office/officeart/2005/8/layout/orgChart1#1"/>
    <dgm:cxn modelId="{D141427D-2AA7-4BF0-AB1F-9CF7D5D72D4B}" type="presParOf" srcId="{8F30AA79-F75B-4259-96B6-1B002C172816}" destId="{40457C5E-52EA-4FDA-BB75-95ECCA17D093}" srcOrd="0" destOrd="0" presId="urn:microsoft.com/office/officeart/2005/8/layout/orgChart1#1"/>
    <dgm:cxn modelId="{074C33BB-8E0E-4EA7-9D5D-B590E952DBD7}" type="presOf" srcId="{0C0166E8-0208-4862-A643-CC059DE73783}" destId="{40457C5E-52EA-4FDA-BB75-95ECCA17D093}" srcOrd="0" destOrd="0" presId="urn:microsoft.com/office/officeart/2005/8/layout/orgChart1#1"/>
    <dgm:cxn modelId="{05264AB7-2AEF-4822-9751-B1972A2DD51A}" type="presParOf" srcId="{8F30AA79-F75B-4259-96B6-1B002C172816}" destId="{70EB99B2-7ECD-4FE4-9B1B-390391E364BB}" srcOrd="1" destOrd="0" presId="urn:microsoft.com/office/officeart/2005/8/layout/orgChart1#1"/>
    <dgm:cxn modelId="{A14C0A67-DD67-406F-9644-9101D976ABA9}" type="presOf" srcId="{0C0166E8-0208-4862-A643-CC059DE73783}" destId="{70EB99B2-7ECD-4FE4-9B1B-390391E364BB}" srcOrd="0" destOrd="0" presId="urn:microsoft.com/office/officeart/2005/8/layout/orgChart1#1"/>
    <dgm:cxn modelId="{C4236E46-234D-41EC-8476-DBDCBD44D8AA}" type="presParOf" srcId="{11F1366E-5DB1-422B-B591-8E65AFF6D3A7}" destId="{BFE8C4DF-1E9C-4451-9FCD-11C0A6832B2F}" srcOrd="1" destOrd="3" presId="urn:microsoft.com/office/officeart/2005/8/layout/orgChart1#1"/>
    <dgm:cxn modelId="{555E2F63-068F-4D5C-A50F-0434F1F57B42}" type="presParOf" srcId="{11F1366E-5DB1-422B-B591-8E65AFF6D3A7}" destId="{46A40DA2-EEEC-4F61-AF05-03FF82959242}" srcOrd="2" destOrd="3" presId="urn:microsoft.com/office/officeart/2005/8/layout/orgChart1#1"/>
    <dgm:cxn modelId="{885B5F99-1386-407D-B346-F9C9DF7B3637}" type="presParOf" srcId="{B814C46B-2953-4DFE-86D5-6641B5D8BDFD}" destId="{2C8C2E0F-3FB7-4B38-BD6D-B3E2C1D1E36A}" srcOrd="4" destOrd="1" presId="urn:microsoft.com/office/officeart/2005/8/layout/orgChart1#1"/>
    <dgm:cxn modelId="{2407D775-E71C-4839-9767-59F0B0A22FFF}" type="presOf" srcId="{B15F7D16-2A74-4416-9735-FB46AC004664}" destId="{2C8C2E0F-3FB7-4B38-BD6D-B3E2C1D1E36A}" srcOrd="0" destOrd="0" presId="urn:microsoft.com/office/officeart/2005/8/layout/orgChart1#1"/>
    <dgm:cxn modelId="{699FF2CF-78FA-4636-A739-A6A4C9C75A34}" type="presParOf" srcId="{B814C46B-2953-4DFE-86D5-6641B5D8BDFD}" destId="{525DA946-AF1C-44C8-8ABC-04E83EF384C6}" srcOrd="5" destOrd="1" presId="urn:microsoft.com/office/officeart/2005/8/layout/orgChart1#1"/>
    <dgm:cxn modelId="{F2CB98CB-BD9A-4D77-A3EA-DEF7322DA868}" type="presParOf" srcId="{525DA946-AF1C-44C8-8ABC-04E83EF384C6}" destId="{48B5E36D-390A-4E7A-A7F5-636BB0D6E249}" srcOrd="0" destOrd="5" presId="urn:microsoft.com/office/officeart/2005/8/layout/orgChart1#1"/>
    <dgm:cxn modelId="{0DC03805-ABEE-4C29-B0F7-733DA07A691D}" type="presOf" srcId="{496D646B-7D9E-4FB1-AE48-50CFB4B6DCD4}" destId="{48B5E36D-390A-4E7A-A7F5-636BB0D6E249}" srcOrd="0" destOrd="0" presId="urn:microsoft.com/office/officeart/2005/8/layout/orgChart1#1"/>
    <dgm:cxn modelId="{8DB4A57F-6F19-4CF3-A587-7186F817D547}" type="presParOf" srcId="{48B5E36D-390A-4E7A-A7F5-636BB0D6E249}" destId="{65664FA0-9BEA-453F-AB0D-E3688A5297DE}" srcOrd="0" destOrd="0" presId="urn:microsoft.com/office/officeart/2005/8/layout/orgChart1#1"/>
    <dgm:cxn modelId="{51378750-F414-448F-9B76-8033F6D80E53}" type="presOf" srcId="{496D646B-7D9E-4FB1-AE48-50CFB4B6DCD4}" destId="{65664FA0-9BEA-453F-AB0D-E3688A5297DE}" srcOrd="0" destOrd="0" presId="urn:microsoft.com/office/officeart/2005/8/layout/orgChart1#1"/>
    <dgm:cxn modelId="{156AB49E-B9B3-4471-98BE-DE7D572DD5DA}" type="presParOf" srcId="{48B5E36D-390A-4E7A-A7F5-636BB0D6E249}" destId="{10937217-6D7E-407C-BFB3-26F0862E36D3}" srcOrd="1" destOrd="0" presId="urn:microsoft.com/office/officeart/2005/8/layout/orgChart1#1"/>
    <dgm:cxn modelId="{0B319CE2-2FDE-4B4F-8B4E-54256B189005}" type="presOf" srcId="{496D646B-7D9E-4FB1-AE48-50CFB4B6DCD4}" destId="{10937217-6D7E-407C-BFB3-26F0862E36D3}" srcOrd="0" destOrd="0" presId="urn:microsoft.com/office/officeart/2005/8/layout/orgChart1#1"/>
    <dgm:cxn modelId="{8EF23E0A-7F56-449E-815A-84D1B49CD3CE}" type="presParOf" srcId="{525DA946-AF1C-44C8-8ABC-04E83EF384C6}" destId="{0101EF9F-0F96-4E66-A755-DC77924AE640}" srcOrd="1" destOrd="5" presId="urn:microsoft.com/office/officeart/2005/8/layout/orgChart1#1"/>
    <dgm:cxn modelId="{CF3FA320-5FB9-4F1B-98A9-A9AC4E7CDE10}" type="presParOf" srcId="{525DA946-AF1C-44C8-8ABC-04E83EF384C6}" destId="{6C961C28-3607-4DB9-8A41-61E5FB1CB888}" srcOrd="2" destOrd="5" presId="urn:microsoft.com/office/officeart/2005/8/layout/orgChart1#1"/>
    <dgm:cxn modelId="{F52D5A94-100C-45F8-94B0-F46E4254B9B6}" type="presParOf" srcId="{B814C46B-2953-4DFE-86D5-6641B5D8BDFD}" destId="{A1655E4A-B8FB-4D8A-9A11-BC274F4FB1E3}" srcOrd="6" destOrd="1" presId="urn:microsoft.com/office/officeart/2005/8/layout/orgChart1#1"/>
    <dgm:cxn modelId="{874A7857-47C8-49E5-AC59-D0E251791E63}" type="presOf" srcId="{1369AA4D-36FA-422F-8B73-F33FD10C4857}" destId="{A1655E4A-B8FB-4D8A-9A11-BC274F4FB1E3}" srcOrd="0" destOrd="0" presId="urn:microsoft.com/office/officeart/2005/8/layout/orgChart1#1"/>
    <dgm:cxn modelId="{B9BB04BC-6E33-4081-9E63-0854DDEAD2E5}" type="presParOf" srcId="{B814C46B-2953-4DFE-86D5-6641B5D8BDFD}" destId="{F64E00E7-4703-40EC-BCD6-5F077C82D7D6}" srcOrd="7" destOrd="1" presId="urn:microsoft.com/office/officeart/2005/8/layout/orgChart1#1"/>
    <dgm:cxn modelId="{E200D63B-66A4-433D-8C5F-5F9CF52F87C3}" type="presParOf" srcId="{F64E00E7-4703-40EC-BCD6-5F077C82D7D6}" destId="{CE3D7F62-3448-4862-A045-131448444FFF}" srcOrd="0" destOrd="7" presId="urn:microsoft.com/office/officeart/2005/8/layout/orgChart1#1"/>
    <dgm:cxn modelId="{6B4E931A-FA0A-470E-A5D8-A2990A11DEE3}" type="presOf" srcId="{EC891C34-5A17-409B-8589-1669CAF03141}" destId="{CE3D7F62-3448-4862-A045-131448444FFF}" srcOrd="0" destOrd="0" presId="urn:microsoft.com/office/officeart/2005/8/layout/orgChart1#1"/>
    <dgm:cxn modelId="{7323CD26-FEA5-4F99-9E1D-D2BBF3CAE0C7}" type="presParOf" srcId="{CE3D7F62-3448-4862-A045-131448444FFF}" destId="{C79320FD-D88A-464C-8AAA-AEAD4C11101F}" srcOrd="0" destOrd="0" presId="urn:microsoft.com/office/officeart/2005/8/layout/orgChart1#1"/>
    <dgm:cxn modelId="{CD1C2A1C-85E8-4CC5-AD77-59997E551FC9}" type="presOf" srcId="{EC891C34-5A17-409B-8589-1669CAF03141}" destId="{C79320FD-D88A-464C-8AAA-AEAD4C11101F}" srcOrd="0" destOrd="0" presId="urn:microsoft.com/office/officeart/2005/8/layout/orgChart1#1"/>
    <dgm:cxn modelId="{6B84391F-806E-423D-A610-6BAA62606608}" type="presParOf" srcId="{CE3D7F62-3448-4862-A045-131448444FFF}" destId="{05E92698-F8C5-4AF7-A5C9-982408EE0F24}" srcOrd="1" destOrd="0" presId="urn:microsoft.com/office/officeart/2005/8/layout/orgChart1#1"/>
    <dgm:cxn modelId="{465FFA33-59EF-4081-A5C7-BE646649DE47}" type="presOf" srcId="{EC891C34-5A17-409B-8589-1669CAF03141}" destId="{05E92698-F8C5-4AF7-A5C9-982408EE0F24}" srcOrd="0" destOrd="0" presId="urn:microsoft.com/office/officeart/2005/8/layout/orgChart1#1"/>
    <dgm:cxn modelId="{46823762-1128-458B-8022-EDCB26D189D3}" type="presParOf" srcId="{F64E00E7-4703-40EC-BCD6-5F077C82D7D6}" destId="{552F53AD-02FD-41F3-B3FF-E655BC08BFAC}" srcOrd="1" destOrd="7" presId="urn:microsoft.com/office/officeart/2005/8/layout/orgChart1#1"/>
    <dgm:cxn modelId="{710F6FD6-3772-41D1-B13F-8BAB73ADCD0F}" type="presParOf" srcId="{F64E00E7-4703-40EC-BCD6-5F077C82D7D6}" destId="{69F9B017-71C8-49C7-ACA1-7FD78442606D}" srcOrd="2" destOrd="7" presId="urn:microsoft.com/office/officeart/2005/8/layout/orgChart1#1"/>
    <dgm:cxn modelId="{BF8A451B-5E1C-4C50-B7FC-68BCA3FB9B00}" type="presParOf" srcId="{B814C46B-2953-4DFE-86D5-6641B5D8BDFD}" destId="{1941E716-AA6C-4910-AEB2-71FC4F2614F5}" srcOrd="8" destOrd="1" presId="urn:microsoft.com/office/officeart/2005/8/layout/orgChart1#1"/>
    <dgm:cxn modelId="{6A1298EA-9BEB-4845-9329-E135AC6C3BCF}" type="presOf" srcId="{D2A08B27-1A99-4D32-A7BA-54687583D5A5}" destId="{1941E716-AA6C-4910-AEB2-71FC4F2614F5}" srcOrd="0" destOrd="0" presId="urn:microsoft.com/office/officeart/2005/8/layout/orgChart1#1"/>
    <dgm:cxn modelId="{DC76090B-DC80-4B9E-A42C-E026CDE36CD4}" type="presParOf" srcId="{B814C46B-2953-4DFE-86D5-6641B5D8BDFD}" destId="{73B99DA8-1616-4D3F-B7CD-39B95E467C7A}" srcOrd="9" destOrd="1" presId="urn:microsoft.com/office/officeart/2005/8/layout/orgChart1#1"/>
    <dgm:cxn modelId="{A433DC39-F074-4A31-8D2D-FCF4E14404CE}" type="presParOf" srcId="{73B99DA8-1616-4D3F-B7CD-39B95E467C7A}" destId="{BBCB6CA5-F9BA-45DB-B49E-7AF7D9A8F572}" srcOrd="0" destOrd="9" presId="urn:microsoft.com/office/officeart/2005/8/layout/orgChart1#1"/>
    <dgm:cxn modelId="{7A79DD6C-3042-4606-B477-645F0FB65995}" type="presOf" srcId="{95FBCE8C-D555-4DD5-8941-D9272EB8323D}" destId="{BBCB6CA5-F9BA-45DB-B49E-7AF7D9A8F572}" srcOrd="0" destOrd="0" presId="urn:microsoft.com/office/officeart/2005/8/layout/orgChart1#1"/>
    <dgm:cxn modelId="{65AB6A7D-26DB-4679-A18F-675FB6F75A5C}" type="presParOf" srcId="{BBCB6CA5-F9BA-45DB-B49E-7AF7D9A8F572}" destId="{FC81063C-439D-49CB-A8F4-F0688FE4FF4F}" srcOrd="0" destOrd="0" presId="urn:microsoft.com/office/officeart/2005/8/layout/orgChart1#1"/>
    <dgm:cxn modelId="{520D9A15-92F8-4D0F-81D9-7793A43E701A}" type="presOf" srcId="{95FBCE8C-D555-4DD5-8941-D9272EB8323D}" destId="{FC81063C-439D-49CB-A8F4-F0688FE4FF4F}" srcOrd="0" destOrd="0" presId="urn:microsoft.com/office/officeart/2005/8/layout/orgChart1#1"/>
    <dgm:cxn modelId="{2E87C1BA-75EC-4D9E-BC11-BB0B8E548D2D}" type="presParOf" srcId="{BBCB6CA5-F9BA-45DB-B49E-7AF7D9A8F572}" destId="{0E652D0C-481C-42D4-B299-2DF95BEA2D66}" srcOrd="1" destOrd="0" presId="urn:microsoft.com/office/officeart/2005/8/layout/orgChart1#1"/>
    <dgm:cxn modelId="{9AEFD802-6068-4865-B4AC-873C7D81B7E6}" type="presOf" srcId="{95FBCE8C-D555-4DD5-8941-D9272EB8323D}" destId="{0E652D0C-481C-42D4-B299-2DF95BEA2D66}" srcOrd="0" destOrd="0" presId="urn:microsoft.com/office/officeart/2005/8/layout/orgChart1#1"/>
    <dgm:cxn modelId="{157123AA-1463-489A-8EC6-27B6233C3842}" type="presParOf" srcId="{73B99DA8-1616-4D3F-B7CD-39B95E467C7A}" destId="{23054244-CD95-4D94-B0D7-AC43BA5DB5D3}" srcOrd="1" destOrd="9" presId="urn:microsoft.com/office/officeart/2005/8/layout/orgChart1#1"/>
    <dgm:cxn modelId="{E37B4131-A466-4BB0-935F-31D052CFCFA3}" type="presParOf" srcId="{73B99DA8-1616-4D3F-B7CD-39B95E467C7A}" destId="{9D0630FD-BFA3-4449-A2FC-57B44403E270}" srcOrd="2" destOrd="9" presId="urn:microsoft.com/office/officeart/2005/8/layout/orgChart1#1"/>
    <dgm:cxn modelId="{CDE34BCC-1D8E-467F-BCAB-B1014475B4FA}" type="presParOf" srcId="{9DFAC067-11BC-4885-918F-10D0401D4F77}" destId="{8C5F1B03-FD37-43EA-A7E6-8885D7520042}" srcOrd="2" destOrd="3" presId="urn:microsoft.com/office/officeart/2005/8/layout/orgChart1#1"/>
    <dgm:cxn modelId="{6F704C0D-BF01-44E0-98AB-1431132820F0}" type="presParOf" srcId="{5BEABAEC-9F0C-4E39-AD8E-6628EFFC11DC}" destId="{F3FBFC0D-1C10-482A-B755-432B7B102F58}" srcOrd="4" destOrd="1" presId="urn:microsoft.com/office/officeart/2005/8/layout/orgChart1#1"/>
    <dgm:cxn modelId="{E1321A15-49FC-45D5-86FF-220CFB44322B}" type="presOf" srcId="{01FF1330-6476-4A29-B36A-956B908B4DC2}" destId="{F3FBFC0D-1C10-482A-B755-432B7B102F58}" srcOrd="0" destOrd="0" presId="urn:microsoft.com/office/officeart/2005/8/layout/orgChart1#1"/>
    <dgm:cxn modelId="{92DE590A-1FBE-4070-8ECE-BBDEB44384A1}" type="presParOf" srcId="{5BEABAEC-9F0C-4E39-AD8E-6628EFFC11DC}" destId="{55EB3F4A-D96C-45F8-A083-E0A674B482EF}" srcOrd="5" destOrd="1" presId="urn:microsoft.com/office/officeart/2005/8/layout/orgChart1#1"/>
    <dgm:cxn modelId="{9BA98CE5-8FF5-421E-9720-05F95B377ACB}" type="presParOf" srcId="{55EB3F4A-D96C-45F8-A083-E0A674B482EF}" destId="{26427A8A-8184-401A-BA5F-B732C715EED7}" srcOrd="0" destOrd="5" presId="urn:microsoft.com/office/officeart/2005/8/layout/orgChart1#1"/>
    <dgm:cxn modelId="{3ECFE7F7-E640-4706-B37A-847A32CA169D}" type="presOf" srcId="{81EE2E0C-6A5F-4B2C-ADA9-FDFFCB8C7AC8}" destId="{26427A8A-8184-401A-BA5F-B732C715EED7}" srcOrd="0" destOrd="0" presId="urn:microsoft.com/office/officeart/2005/8/layout/orgChart1#1"/>
    <dgm:cxn modelId="{211810BA-67EA-4459-8FB7-581D45B99BA0}" type="presParOf" srcId="{26427A8A-8184-401A-BA5F-B732C715EED7}" destId="{CD29CA80-3F78-4D10-B0B9-E1DB408EE544}" srcOrd="0" destOrd="0" presId="urn:microsoft.com/office/officeart/2005/8/layout/orgChart1#1"/>
    <dgm:cxn modelId="{EE6344F8-37C4-46F3-BBE0-3352D56644E7}" type="presOf" srcId="{81EE2E0C-6A5F-4B2C-ADA9-FDFFCB8C7AC8}" destId="{CD29CA80-3F78-4D10-B0B9-E1DB408EE544}" srcOrd="0" destOrd="0" presId="urn:microsoft.com/office/officeart/2005/8/layout/orgChart1#1"/>
    <dgm:cxn modelId="{B0348D9C-44C2-4329-B1DD-5820F70AB826}" type="presParOf" srcId="{26427A8A-8184-401A-BA5F-B732C715EED7}" destId="{64484104-CFD4-449D-95B4-82574E1BEAC9}" srcOrd="1" destOrd="0" presId="urn:microsoft.com/office/officeart/2005/8/layout/orgChart1#1"/>
    <dgm:cxn modelId="{1B540926-0C99-41A5-AEAF-5A3BC8A7C2B0}" type="presOf" srcId="{81EE2E0C-6A5F-4B2C-ADA9-FDFFCB8C7AC8}" destId="{64484104-CFD4-449D-95B4-82574E1BEAC9}" srcOrd="0" destOrd="0" presId="urn:microsoft.com/office/officeart/2005/8/layout/orgChart1#1"/>
    <dgm:cxn modelId="{6D619E95-39F0-415A-99EB-45C77CB6D2A0}" type="presParOf" srcId="{55EB3F4A-D96C-45F8-A083-E0A674B482EF}" destId="{03ED9A96-D917-442C-960F-6C2655E777D9}" srcOrd="1" destOrd="5" presId="urn:microsoft.com/office/officeart/2005/8/layout/orgChart1#1"/>
    <dgm:cxn modelId="{75A873BE-FFBA-4DE2-AEA5-E3ABAE692474}" type="presParOf" srcId="{03ED9A96-D917-442C-960F-6C2655E777D9}" destId="{4A7543B3-294D-4103-BFF9-7BB21209D9DC}" srcOrd="0" destOrd="1" presId="urn:microsoft.com/office/officeart/2005/8/layout/orgChart1#1"/>
    <dgm:cxn modelId="{217BB16B-DF55-4740-8B33-A041B2DD7CE8}" type="presOf" srcId="{69D7965F-09FB-42C5-9AC8-9B2CC0A5168B}" destId="{4A7543B3-294D-4103-BFF9-7BB21209D9DC}" srcOrd="0" destOrd="0" presId="urn:microsoft.com/office/officeart/2005/8/layout/orgChart1#1"/>
    <dgm:cxn modelId="{55E5CA6A-E168-4EBC-A306-691AEA2C8283}" type="presParOf" srcId="{03ED9A96-D917-442C-960F-6C2655E777D9}" destId="{BEEAE4F9-CA41-4C03-B9C4-1721C2C21690}" srcOrd="1" destOrd="1" presId="urn:microsoft.com/office/officeart/2005/8/layout/orgChart1#1"/>
    <dgm:cxn modelId="{87BD1788-97DA-451F-A8D6-5E7E67FE22CA}" type="presParOf" srcId="{BEEAE4F9-CA41-4C03-B9C4-1721C2C21690}" destId="{49743DC7-EB6A-4304-B205-4A0387BDF2D0}" srcOrd="0" destOrd="1" presId="urn:microsoft.com/office/officeart/2005/8/layout/orgChart1#1"/>
    <dgm:cxn modelId="{3DD7BD66-1EA1-4E24-A336-3A420D242F98}" type="presOf" srcId="{8A595E37-5250-4C84-B896-0CC3630D756A}" destId="{49743DC7-EB6A-4304-B205-4A0387BDF2D0}" srcOrd="0" destOrd="0" presId="urn:microsoft.com/office/officeart/2005/8/layout/orgChart1#1"/>
    <dgm:cxn modelId="{B45D3776-0608-4F40-8695-A94238F167A5}" type="presParOf" srcId="{49743DC7-EB6A-4304-B205-4A0387BDF2D0}" destId="{33ABC2B4-1A28-4474-9099-C00F89C67294}" srcOrd="0" destOrd="0" presId="urn:microsoft.com/office/officeart/2005/8/layout/orgChart1#1"/>
    <dgm:cxn modelId="{D9EF9DB0-443E-4578-A45C-E3C948863440}" type="presOf" srcId="{8A595E37-5250-4C84-B896-0CC3630D756A}" destId="{33ABC2B4-1A28-4474-9099-C00F89C67294}" srcOrd="0" destOrd="0" presId="urn:microsoft.com/office/officeart/2005/8/layout/orgChart1#1"/>
    <dgm:cxn modelId="{1619690F-F888-4A43-A24A-8F00CD795D64}" type="presParOf" srcId="{49743DC7-EB6A-4304-B205-4A0387BDF2D0}" destId="{AC7761F7-3D58-420D-884D-281F5924E6D8}" srcOrd="1" destOrd="0" presId="urn:microsoft.com/office/officeart/2005/8/layout/orgChart1#1"/>
    <dgm:cxn modelId="{2A03A36E-0151-41EB-BCA8-DF1A4E60CF70}" type="presOf" srcId="{8A595E37-5250-4C84-B896-0CC3630D756A}" destId="{AC7761F7-3D58-420D-884D-281F5924E6D8}" srcOrd="0" destOrd="0" presId="urn:microsoft.com/office/officeart/2005/8/layout/orgChart1#1"/>
    <dgm:cxn modelId="{9AA3031C-08C6-49BA-8DA8-3C0C57EDE888}" type="presParOf" srcId="{BEEAE4F9-CA41-4C03-B9C4-1721C2C21690}" destId="{5D5B6E99-73D7-46C1-AA20-915F7513CB81}" srcOrd="1" destOrd="1" presId="urn:microsoft.com/office/officeart/2005/8/layout/orgChart1#1"/>
    <dgm:cxn modelId="{32A86111-107D-415A-9690-DCFD2EEA11D1}" type="presParOf" srcId="{BEEAE4F9-CA41-4C03-B9C4-1721C2C21690}" destId="{AECBF186-295E-48C1-B5A7-208D1418EAA3}" srcOrd="2" destOrd="1" presId="urn:microsoft.com/office/officeart/2005/8/layout/orgChart1#1"/>
    <dgm:cxn modelId="{15241D7F-6AA7-4BEE-A753-F45B517B9BB8}" type="presParOf" srcId="{03ED9A96-D917-442C-960F-6C2655E777D9}" destId="{F671230E-4E72-4F44-94C4-9BB398A7CE3D}" srcOrd="2" destOrd="1" presId="urn:microsoft.com/office/officeart/2005/8/layout/orgChart1#1"/>
    <dgm:cxn modelId="{5C513ECC-37AB-4F10-98A7-A1924E1F9855}" type="presOf" srcId="{D77D0F25-58F1-42F6-AF28-E2ACFD53626D}" destId="{F671230E-4E72-4F44-94C4-9BB398A7CE3D}" srcOrd="0" destOrd="0" presId="urn:microsoft.com/office/officeart/2005/8/layout/orgChart1#1"/>
    <dgm:cxn modelId="{EF3B7BFA-1719-4BBA-B899-9AE8D6557293}" type="presParOf" srcId="{03ED9A96-D917-442C-960F-6C2655E777D9}" destId="{FC76D2C3-C2E0-49DA-A2C9-18DC5CF1398E}" srcOrd="3" destOrd="1" presId="urn:microsoft.com/office/officeart/2005/8/layout/orgChart1#1"/>
    <dgm:cxn modelId="{820083D2-1E17-436A-AE43-FE2BAAAED001}" type="presParOf" srcId="{FC76D2C3-C2E0-49DA-A2C9-18DC5CF1398E}" destId="{34F5C797-65C3-4A8D-92B7-B9CBD4915183}" srcOrd="0" destOrd="3" presId="urn:microsoft.com/office/officeart/2005/8/layout/orgChart1#1"/>
    <dgm:cxn modelId="{6629ED4F-827F-47B7-A69F-89197DA5599E}" type="presOf" srcId="{92D8C064-494A-440B-8A83-14CFBDF383D2}" destId="{34F5C797-65C3-4A8D-92B7-B9CBD4915183}" srcOrd="0" destOrd="0" presId="urn:microsoft.com/office/officeart/2005/8/layout/orgChart1#1"/>
    <dgm:cxn modelId="{268DB996-4EFC-41C9-B5E1-5AD7CFB2299B}" type="presParOf" srcId="{34F5C797-65C3-4A8D-92B7-B9CBD4915183}" destId="{377A9EF5-4C17-4AA8-852D-02F5E0ABA869}" srcOrd="0" destOrd="0" presId="urn:microsoft.com/office/officeart/2005/8/layout/orgChart1#1"/>
    <dgm:cxn modelId="{F08E6AA7-FD81-4628-BA7D-748ACCCE5E1E}" type="presOf" srcId="{92D8C064-494A-440B-8A83-14CFBDF383D2}" destId="{377A9EF5-4C17-4AA8-852D-02F5E0ABA869}" srcOrd="0" destOrd="0" presId="urn:microsoft.com/office/officeart/2005/8/layout/orgChart1#1"/>
    <dgm:cxn modelId="{8BA230AB-48BE-461D-A22C-D2607C8F8DD8}" type="presParOf" srcId="{34F5C797-65C3-4A8D-92B7-B9CBD4915183}" destId="{7168ABE8-0F3F-409F-8685-7B30DDAB8318}" srcOrd="1" destOrd="0" presId="urn:microsoft.com/office/officeart/2005/8/layout/orgChart1#1"/>
    <dgm:cxn modelId="{5549E319-F1E0-4BB9-9A9D-5743F4016DDF}" type="presOf" srcId="{92D8C064-494A-440B-8A83-14CFBDF383D2}" destId="{7168ABE8-0F3F-409F-8685-7B30DDAB8318}" srcOrd="0" destOrd="0" presId="urn:microsoft.com/office/officeart/2005/8/layout/orgChart1#1"/>
    <dgm:cxn modelId="{AF06040B-511C-4E8B-B092-FF53007CFDE7}" type="presParOf" srcId="{FC76D2C3-C2E0-49DA-A2C9-18DC5CF1398E}" destId="{42F71294-3AE6-4A98-BAB8-7CE2B3560825}" srcOrd="1" destOrd="3" presId="urn:microsoft.com/office/officeart/2005/8/layout/orgChart1#1"/>
    <dgm:cxn modelId="{9D6AC415-6F29-4CE3-8CB6-0E06128379B4}" type="presParOf" srcId="{FC76D2C3-C2E0-49DA-A2C9-18DC5CF1398E}" destId="{DE692174-8343-408D-8853-8CC007849E88}" srcOrd="2" destOrd="3" presId="urn:microsoft.com/office/officeart/2005/8/layout/orgChart1#1"/>
    <dgm:cxn modelId="{59F710BF-0DA4-4450-9457-C0D27C5ACA71}" type="presParOf" srcId="{03ED9A96-D917-442C-960F-6C2655E777D9}" destId="{38E0263B-73F5-4EB2-94A5-8E9D03BB5855}" srcOrd="4" destOrd="1" presId="urn:microsoft.com/office/officeart/2005/8/layout/orgChart1#1"/>
    <dgm:cxn modelId="{FF0D6E02-D877-4B35-85BA-8D96C0453921}" type="presOf" srcId="{FA6134A6-DD29-402F-8AD2-4B6D1CBE4C91}" destId="{38E0263B-73F5-4EB2-94A5-8E9D03BB5855}" srcOrd="0" destOrd="0" presId="urn:microsoft.com/office/officeart/2005/8/layout/orgChart1#1"/>
    <dgm:cxn modelId="{6E44A03B-8545-42CA-992A-EB9B0E21CA78}" type="presParOf" srcId="{03ED9A96-D917-442C-960F-6C2655E777D9}" destId="{B7475F43-D50C-4920-802B-A24840F66FD8}" srcOrd="5" destOrd="1" presId="urn:microsoft.com/office/officeart/2005/8/layout/orgChart1#1"/>
    <dgm:cxn modelId="{90EB08FE-522C-43B1-A60A-4C42E38C3B85}" type="presParOf" srcId="{B7475F43-D50C-4920-802B-A24840F66FD8}" destId="{C1EF6DB8-4303-4939-9EB9-F918ADAAFDC3}" srcOrd="0" destOrd="5" presId="urn:microsoft.com/office/officeart/2005/8/layout/orgChart1#1"/>
    <dgm:cxn modelId="{F15FA93E-1A07-4ABE-9B60-6C6787FB5B40}" type="presOf" srcId="{50EB483D-AFA8-404A-A59D-2865FCCFBBD1}" destId="{C1EF6DB8-4303-4939-9EB9-F918ADAAFDC3}" srcOrd="0" destOrd="0" presId="urn:microsoft.com/office/officeart/2005/8/layout/orgChart1#1"/>
    <dgm:cxn modelId="{D79E613F-0E7F-4F83-8EA9-173139B8ED8B}" type="presParOf" srcId="{C1EF6DB8-4303-4939-9EB9-F918ADAAFDC3}" destId="{909D6F51-50F6-4E6C-9B94-01EDF833568B}" srcOrd="0" destOrd="0" presId="urn:microsoft.com/office/officeart/2005/8/layout/orgChart1#1"/>
    <dgm:cxn modelId="{5367DB0E-6406-4D61-BC3F-4CDDBC64257B}" type="presOf" srcId="{50EB483D-AFA8-404A-A59D-2865FCCFBBD1}" destId="{909D6F51-50F6-4E6C-9B94-01EDF833568B}" srcOrd="0" destOrd="0" presId="urn:microsoft.com/office/officeart/2005/8/layout/orgChart1#1"/>
    <dgm:cxn modelId="{81D1EEFA-C3EF-4CAA-9BB3-57A753EB01C3}" type="presParOf" srcId="{C1EF6DB8-4303-4939-9EB9-F918ADAAFDC3}" destId="{7689C535-2334-4303-AE34-C1FC88983594}" srcOrd="1" destOrd="0" presId="urn:microsoft.com/office/officeart/2005/8/layout/orgChart1#1"/>
    <dgm:cxn modelId="{4ED7E709-E253-4935-8578-36A7485D279B}" type="presOf" srcId="{50EB483D-AFA8-404A-A59D-2865FCCFBBD1}" destId="{7689C535-2334-4303-AE34-C1FC88983594}" srcOrd="0" destOrd="0" presId="urn:microsoft.com/office/officeart/2005/8/layout/orgChart1#1"/>
    <dgm:cxn modelId="{29B01B0D-4FEE-44A9-B630-D86B258BFD22}" type="presParOf" srcId="{B7475F43-D50C-4920-802B-A24840F66FD8}" destId="{8BB0CD9F-578B-40D5-8719-856BA2F941A3}" srcOrd="1" destOrd="5" presId="urn:microsoft.com/office/officeart/2005/8/layout/orgChart1#1"/>
    <dgm:cxn modelId="{CCDDD4FC-2C4D-400F-9629-14959B90585A}" type="presParOf" srcId="{B7475F43-D50C-4920-802B-A24840F66FD8}" destId="{3A41E77B-4071-4AB3-B983-BE362D21DF22}" srcOrd="2" destOrd="5" presId="urn:microsoft.com/office/officeart/2005/8/layout/orgChart1#1"/>
    <dgm:cxn modelId="{9A5490DC-C95F-4321-A63D-ED2E0E948385}" type="presParOf" srcId="{03ED9A96-D917-442C-960F-6C2655E777D9}" destId="{F627622E-80DC-4188-AF28-87773211F73D}" srcOrd="6" destOrd="1" presId="urn:microsoft.com/office/officeart/2005/8/layout/orgChart1#1"/>
    <dgm:cxn modelId="{D3AA0F49-E50C-401A-928F-147C8398599D}" type="presOf" srcId="{BEF42379-B86E-430B-BA9F-2384E8C63C90}" destId="{F627622E-80DC-4188-AF28-87773211F73D}" srcOrd="0" destOrd="0" presId="urn:microsoft.com/office/officeart/2005/8/layout/orgChart1#1"/>
    <dgm:cxn modelId="{5230C12F-3527-4A2E-ACB1-40866D70B77D}" type="presParOf" srcId="{03ED9A96-D917-442C-960F-6C2655E777D9}" destId="{13513662-17DF-48DA-8804-4A5AEE6284F4}" srcOrd="7" destOrd="1" presId="urn:microsoft.com/office/officeart/2005/8/layout/orgChart1#1"/>
    <dgm:cxn modelId="{B1082FB1-05A7-4AAC-8519-5004C259847F}" type="presParOf" srcId="{13513662-17DF-48DA-8804-4A5AEE6284F4}" destId="{A47D373A-67C9-45D2-B64F-98E21BBDF359}" srcOrd="0" destOrd="7" presId="urn:microsoft.com/office/officeart/2005/8/layout/orgChart1#1"/>
    <dgm:cxn modelId="{C37DDDE7-E801-44A2-B81C-C4800456E373}" type="presOf" srcId="{302A23C7-5305-4E6C-B762-E4BAC6FC9F14}" destId="{A47D373A-67C9-45D2-B64F-98E21BBDF359}" srcOrd="0" destOrd="0" presId="urn:microsoft.com/office/officeart/2005/8/layout/orgChart1#1"/>
    <dgm:cxn modelId="{5E28DCF0-3735-4D21-9BBA-DFB2CEF958AA}" type="presParOf" srcId="{A47D373A-67C9-45D2-B64F-98E21BBDF359}" destId="{14A62CC1-40FE-437B-8A52-9BF21832C7C3}" srcOrd="0" destOrd="0" presId="urn:microsoft.com/office/officeart/2005/8/layout/orgChart1#1"/>
    <dgm:cxn modelId="{5EA7BCFD-B2B5-47AE-A0A2-319FEBA8658D}" type="presOf" srcId="{302A23C7-5305-4E6C-B762-E4BAC6FC9F14}" destId="{14A62CC1-40FE-437B-8A52-9BF21832C7C3}" srcOrd="0" destOrd="0" presId="urn:microsoft.com/office/officeart/2005/8/layout/orgChart1#1"/>
    <dgm:cxn modelId="{74F3DBBA-D47F-4CFB-B1A8-32AF6FFA8F01}" type="presParOf" srcId="{A47D373A-67C9-45D2-B64F-98E21BBDF359}" destId="{EE744B8B-9886-4408-8731-F8D76E0D7187}" srcOrd="1" destOrd="0" presId="urn:microsoft.com/office/officeart/2005/8/layout/orgChart1#1"/>
    <dgm:cxn modelId="{1CEEB84D-0B34-4241-95BC-2EFB50C0A9EE}" type="presOf" srcId="{302A23C7-5305-4E6C-B762-E4BAC6FC9F14}" destId="{EE744B8B-9886-4408-8731-F8D76E0D7187}" srcOrd="0" destOrd="0" presId="urn:microsoft.com/office/officeart/2005/8/layout/orgChart1#1"/>
    <dgm:cxn modelId="{2CAB0120-FFA3-4E93-B309-3BBE1A23E439}" type="presParOf" srcId="{13513662-17DF-48DA-8804-4A5AEE6284F4}" destId="{8A032554-45CC-449A-A5C1-9CD710BA2935}" srcOrd="1" destOrd="7" presId="urn:microsoft.com/office/officeart/2005/8/layout/orgChart1#1"/>
    <dgm:cxn modelId="{39511C43-C648-4566-905B-6513BA6C9D52}" type="presParOf" srcId="{13513662-17DF-48DA-8804-4A5AEE6284F4}" destId="{BCBF853B-116F-4266-A518-2A2493CC0E4A}" srcOrd="2" destOrd="7" presId="urn:microsoft.com/office/officeart/2005/8/layout/orgChart1#1"/>
    <dgm:cxn modelId="{1745FB4B-AA1E-4BAA-B888-B4F9A35FBD1A}" type="presParOf" srcId="{55EB3F4A-D96C-45F8-A083-E0A674B482EF}" destId="{07BBFBE8-D4F9-47E6-AB6D-6C2BA5426163}" srcOrd="2" destOrd="5" presId="urn:microsoft.com/office/officeart/2005/8/layout/orgChart1#1"/>
    <dgm:cxn modelId="{65F31441-DE41-40D5-975A-CA9200C1A559}" type="presParOf" srcId="{5BEABAEC-9F0C-4E39-AD8E-6628EFFC11DC}" destId="{D5AF00FA-CF4C-47D3-B9F8-85D78AB4EB2B}" srcOrd="6" destOrd="1" presId="urn:microsoft.com/office/officeart/2005/8/layout/orgChart1#1"/>
    <dgm:cxn modelId="{175047FB-CF2A-4867-B59C-3A60B5E7F1C1}" type="presOf" srcId="{2195BCCC-7264-42F0-BADA-45F88275B9D6}" destId="{D5AF00FA-CF4C-47D3-B9F8-85D78AB4EB2B}" srcOrd="0" destOrd="0" presId="urn:microsoft.com/office/officeart/2005/8/layout/orgChart1#1"/>
    <dgm:cxn modelId="{BD1F4ECA-639D-4E92-AA9B-2A4BF601DFF7}" type="presParOf" srcId="{5BEABAEC-9F0C-4E39-AD8E-6628EFFC11DC}" destId="{A94528A6-91D4-4854-8409-9FE05723B5A3}" srcOrd="7" destOrd="1" presId="urn:microsoft.com/office/officeart/2005/8/layout/orgChart1#1"/>
    <dgm:cxn modelId="{C64A1880-12F1-44DB-B11C-E1621CBF4207}" type="presParOf" srcId="{A94528A6-91D4-4854-8409-9FE05723B5A3}" destId="{11D48568-EDB7-47E4-B517-64C6103C3143}" srcOrd="0" destOrd="7" presId="urn:microsoft.com/office/officeart/2005/8/layout/orgChart1#1"/>
    <dgm:cxn modelId="{E1543B2D-1ECF-4FBC-B233-C5B947B828FD}" type="presOf" srcId="{505FBC92-8032-4D6C-9057-4ACC791496CC}" destId="{11D48568-EDB7-47E4-B517-64C6103C3143}" srcOrd="0" destOrd="0" presId="urn:microsoft.com/office/officeart/2005/8/layout/orgChart1#1"/>
    <dgm:cxn modelId="{8008BF06-C2B3-4D77-A77C-B6759B45ED3A}" type="presParOf" srcId="{11D48568-EDB7-47E4-B517-64C6103C3143}" destId="{38475352-C34B-4850-9E89-D49915EE9422}" srcOrd="0" destOrd="0" presId="urn:microsoft.com/office/officeart/2005/8/layout/orgChart1#1"/>
    <dgm:cxn modelId="{C5FF56C4-07EA-40AB-A03B-EC0D66618307}" type="presOf" srcId="{505FBC92-8032-4D6C-9057-4ACC791496CC}" destId="{38475352-C34B-4850-9E89-D49915EE9422}" srcOrd="0" destOrd="0" presId="urn:microsoft.com/office/officeart/2005/8/layout/orgChart1#1"/>
    <dgm:cxn modelId="{15C4F719-19E1-4257-950D-4AA96B802E9B}" type="presParOf" srcId="{11D48568-EDB7-47E4-B517-64C6103C3143}" destId="{8DF0F87A-4596-46CC-8F9E-B366F3599F93}" srcOrd="1" destOrd="0" presId="urn:microsoft.com/office/officeart/2005/8/layout/orgChart1#1"/>
    <dgm:cxn modelId="{AF31721A-8855-4786-84D6-6EB60F44E550}" type="presOf" srcId="{505FBC92-8032-4D6C-9057-4ACC791496CC}" destId="{8DF0F87A-4596-46CC-8F9E-B366F3599F93}" srcOrd="0" destOrd="0" presId="urn:microsoft.com/office/officeart/2005/8/layout/orgChart1#1"/>
    <dgm:cxn modelId="{C8559FEC-C6E5-4CD3-A512-E49E4FDAE250}" type="presParOf" srcId="{A94528A6-91D4-4854-8409-9FE05723B5A3}" destId="{A00F0822-E814-4E5D-AB9D-29E883EA38B3}" srcOrd="1" destOrd="7" presId="urn:microsoft.com/office/officeart/2005/8/layout/orgChart1#1"/>
    <dgm:cxn modelId="{57444BDB-6E9E-4132-ABAD-633EA9173132}" type="presParOf" srcId="{A00F0822-E814-4E5D-AB9D-29E883EA38B3}" destId="{3F25FD5A-269E-466E-93F5-ABA85FFD405F}" srcOrd="0" destOrd="1" presId="urn:microsoft.com/office/officeart/2005/8/layout/orgChart1#1"/>
    <dgm:cxn modelId="{BB480F09-E512-4570-83B1-A0D4222A4AB7}" type="presOf" srcId="{1B945033-0CC1-4BDF-B336-7590A39147FB}" destId="{3F25FD5A-269E-466E-93F5-ABA85FFD405F}" srcOrd="0" destOrd="0" presId="urn:microsoft.com/office/officeart/2005/8/layout/orgChart1#1"/>
    <dgm:cxn modelId="{29CA6897-4B0C-4CE7-A5FE-E7A5FEA77821}" type="presParOf" srcId="{A00F0822-E814-4E5D-AB9D-29E883EA38B3}" destId="{6FDED365-003A-4B6F-9AF3-E5A139ACECF4}" srcOrd="1" destOrd="1" presId="urn:microsoft.com/office/officeart/2005/8/layout/orgChart1#1"/>
    <dgm:cxn modelId="{ED5746E5-8513-46FF-B91D-04BC2BC75993}" type="presParOf" srcId="{6FDED365-003A-4B6F-9AF3-E5A139ACECF4}" destId="{4661F877-336C-4E52-BD5A-6E8DC8B47574}" srcOrd="0" destOrd="1" presId="urn:microsoft.com/office/officeart/2005/8/layout/orgChart1#1"/>
    <dgm:cxn modelId="{4A13CD12-A4AE-4E76-BBBF-E404CC7B08E2}" type="presOf" srcId="{E6DA70D6-4830-4E77-B549-2827E1EE5FFB}" destId="{4661F877-336C-4E52-BD5A-6E8DC8B47574}" srcOrd="0" destOrd="0" presId="urn:microsoft.com/office/officeart/2005/8/layout/orgChart1#1"/>
    <dgm:cxn modelId="{C43B6CE0-9BCF-4D7D-8445-FE5B949FFBD0}" type="presParOf" srcId="{4661F877-336C-4E52-BD5A-6E8DC8B47574}" destId="{DB3D0A35-997D-40CB-BEAD-CB581982FFF9}" srcOrd="0" destOrd="0" presId="urn:microsoft.com/office/officeart/2005/8/layout/orgChart1#1"/>
    <dgm:cxn modelId="{61312065-408E-49A2-9C86-5AB17F25E92B}" type="presOf" srcId="{E6DA70D6-4830-4E77-B549-2827E1EE5FFB}" destId="{DB3D0A35-997D-40CB-BEAD-CB581982FFF9}" srcOrd="0" destOrd="0" presId="urn:microsoft.com/office/officeart/2005/8/layout/orgChart1#1"/>
    <dgm:cxn modelId="{984B3645-E24D-498C-817C-3348490A3020}" type="presParOf" srcId="{4661F877-336C-4E52-BD5A-6E8DC8B47574}" destId="{D11283AC-DC2F-45C1-89B0-1828E9D1535F}" srcOrd="1" destOrd="0" presId="urn:microsoft.com/office/officeart/2005/8/layout/orgChart1#1"/>
    <dgm:cxn modelId="{293ED735-72BB-4C37-8343-F37D76F157C1}" type="presOf" srcId="{E6DA70D6-4830-4E77-B549-2827E1EE5FFB}" destId="{D11283AC-DC2F-45C1-89B0-1828E9D1535F}" srcOrd="0" destOrd="0" presId="urn:microsoft.com/office/officeart/2005/8/layout/orgChart1#1"/>
    <dgm:cxn modelId="{C6BF5327-080B-4BEA-A51A-10DAD2AC0074}" type="presParOf" srcId="{6FDED365-003A-4B6F-9AF3-E5A139ACECF4}" destId="{EE6C4559-F80C-4A4A-8775-397726636629}" srcOrd="1" destOrd="1" presId="urn:microsoft.com/office/officeart/2005/8/layout/orgChart1#1"/>
    <dgm:cxn modelId="{779EEC10-7D74-4139-A76E-0D45A32F4291}" type="presParOf" srcId="{6FDED365-003A-4B6F-9AF3-E5A139ACECF4}" destId="{253E4722-3F75-49BA-BC60-81B533C30124}" srcOrd="2" destOrd="1" presId="urn:microsoft.com/office/officeart/2005/8/layout/orgChart1#1"/>
    <dgm:cxn modelId="{10BD8AFF-C5E5-4430-9E8C-636F9A099E8A}" type="presParOf" srcId="{A00F0822-E814-4E5D-AB9D-29E883EA38B3}" destId="{9FDCFAAB-1BED-43A2-BE1B-69B7F944B2FB}" srcOrd="2" destOrd="1" presId="urn:microsoft.com/office/officeart/2005/8/layout/orgChart1#1"/>
    <dgm:cxn modelId="{99E773FE-C6BA-401E-BDC4-02FF7F52CD41}" type="presOf" srcId="{07368A0C-DCEF-4242-8983-597541C5B02B}" destId="{9FDCFAAB-1BED-43A2-BE1B-69B7F944B2FB}" srcOrd="0" destOrd="0" presId="urn:microsoft.com/office/officeart/2005/8/layout/orgChart1#1"/>
    <dgm:cxn modelId="{8B6C80BA-A047-466F-B691-D75C871C36DF}" type="presParOf" srcId="{A00F0822-E814-4E5D-AB9D-29E883EA38B3}" destId="{A11FE97B-0919-46A9-9B5B-E4BC4F59CBFA}" srcOrd="3" destOrd="1" presId="urn:microsoft.com/office/officeart/2005/8/layout/orgChart1#1"/>
    <dgm:cxn modelId="{F62F7E26-F40E-4DC3-9479-66A0E599741A}" type="presParOf" srcId="{A11FE97B-0919-46A9-9B5B-E4BC4F59CBFA}" destId="{106F9601-D650-40F2-948C-E406BEF35950}" srcOrd="0" destOrd="3" presId="urn:microsoft.com/office/officeart/2005/8/layout/orgChart1#1"/>
    <dgm:cxn modelId="{66561B4E-BF1F-4C3B-AE9D-D3DEE3569DAC}" type="presOf" srcId="{03774BA7-5679-4C32-8D7C-379082C13163}" destId="{106F9601-D650-40F2-948C-E406BEF35950}" srcOrd="0" destOrd="0" presId="urn:microsoft.com/office/officeart/2005/8/layout/orgChart1#1"/>
    <dgm:cxn modelId="{51BDFD29-4699-4D2A-992F-625359B10B32}" type="presParOf" srcId="{106F9601-D650-40F2-948C-E406BEF35950}" destId="{5FB30F09-2870-458D-8C64-B6DFEAB942F3}" srcOrd="0" destOrd="0" presId="urn:microsoft.com/office/officeart/2005/8/layout/orgChart1#1"/>
    <dgm:cxn modelId="{4E7C33A0-BE6B-4171-9D2F-04E4A656487F}" type="presOf" srcId="{03774BA7-5679-4C32-8D7C-379082C13163}" destId="{5FB30F09-2870-458D-8C64-B6DFEAB942F3}" srcOrd="0" destOrd="0" presId="urn:microsoft.com/office/officeart/2005/8/layout/orgChart1#1"/>
    <dgm:cxn modelId="{7F34DDAD-E0C0-494A-9148-DDA4435C36CB}" type="presParOf" srcId="{106F9601-D650-40F2-948C-E406BEF35950}" destId="{09E1E0C0-F1B2-4A7F-8928-51FC07BD0925}" srcOrd="1" destOrd="0" presId="urn:microsoft.com/office/officeart/2005/8/layout/orgChart1#1"/>
    <dgm:cxn modelId="{F9105C76-7425-466B-8788-2F072C9255D8}" type="presOf" srcId="{03774BA7-5679-4C32-8D7C-379082C13163}" destId="{09E1E0C0-F1B2-4A7F-8928-51FC07BD0925}" srcOrd="0" destOrd="0" presId="urn:microsoft.com/office/officeart/2005/8/layout/orgChart1#1"/>
    <dgm:cxn modelId="{8D23B899-8ACA-4DA8-BF6F-49072A6D627F}" type="presParOf" srcId="{A11FE97B-0919-46A9-9B5B-E4BC4F59CBFA}" destId="{4BBF81D0-27D9-467F-86CE-2914851856E3}" srcOrd="1" destOrd="3" presId="urn:microsoft.com/office/officeart/2005/8/layout/orgChart1#1"/>
    <dgm:cxn modelId="{7154FFE9-8CBF-4273-99A7-DAA96DD89EE1}" type="presParOf" srcId="{A11FE97B-0919-46A9-9B5B-E4BC4F59CBFA}" destId="{84429E9C-A5A7-4682-B52B-3C203101D081}" srcOrd="2" destOrd="3" presId="urn:microsoft.com/office/officeart/2005/8/layout/orgChart1#1"/>
    <dgm:cxn modelId="{31C90A7F-59B4-470C-8367-94A7FBDD79BE}" type="presParOf" srcId="{A94528A6-91D4-4854-8409-9FE05723B5A3}" destId="{C2D40369-24B0-4EC6-BF46-905AF9048827}" srcOrd="2" destOrd="7" presId="urn:microsoft.com/office/officeart/2005/8/layout/orgChart1#1"/>
    <dgm:cxn modelId="{2CB3FC89-C378-42F3-874F-D930A1928BA0}" type="presParOf" srcId="{43B1D5CD-F6F5-420F-9336-DAB5AE405CAB}" destId="{4AECC906-F21A-45D0-9402-FE140FA9EBA5}" srcOrd="2" destOrd="0" presId="urn:microsoft.com/office/officeart/2005/8/layout/orgChart1#1"/>
  </dgm:cxnLst>
  <dgm:bg/>
  <dgm:whole/>
  <dgm:extLst>
    <a:ext uri="http://schemas.microsoft.com/office/drawing/2008/diagram">
      <dsp:dataModelExt xmlns:dsp="http://schemas.microsoft.com/office/drawing/2008/diagram" relId="rId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17B9AAD-24D5-4918-8EDF-B332210074D7}" type="doc">
      <dgm:prSet loTypeId="urn:microsoft.com/office/officeart/2005/8/layout/orgChart1#2" loCatId="hierarchy" qsTypeId="urn:microsoft.com/office/officeart/2005/8/quickstyle/simple1#1" qsCatId="simple" csTypeId="urn:microsoft.com/office/officeart/2005/8/colors/accent0_1#2" csCatId="accent1" phldr="0"/>
      <dgm:spPr/>
      <dgm:t>
        <a:bodyPr/>
        <a:p>
          <a:endParaRPr lang="zh-CN" altLang="en-US"/>
        </a:p>
      </dgm:t>
    </dgm:pt>
    <dgm:pt modelId="{64128110-2BC2-4E83-AE3D-7442626E6916}">
      <dgm:prSet phldrT="[文本]" phldr="0" custT="1"/>
      <dgm:spPr/>
      <dgm:t>
        <a:bodyPr vert="horz" wrap="square"/>
        <a:p>
          <a:pPr>
            <a:lnSpc>
              <a:spcPct val="100000"/>
            </a:lnSpc>
            <a:spcBef>
              <a:spcPct val="0"/>
            </a:spcBef>
            <a:spcAft>
              <a:spcPct val="35000"/>
            </a:spcAft>
          </a:pPr>
          <a:r>
            <a:rPr lang="zh-CN" altLang="en-US" sz="700"/>
            <a:t>卓锐招生计划管理系统</a:t>
          </a:r>
          <a:r>
            <a:rPr lang="zh-CN" altLang="en-US" sz="700"/>
            <a:t/>
          </a:r>
          <a:endParaRPr lang="zh-CN" altLang="en-US" sz="700"/>
        </a:p>
      </dgm:t>
    </dgm:pt>
    <dgm:pt modelId="{7C4D8020-E6A5-42B0-ACC1-F3A6FF2AC2B4}" cxnId="{778C0CF0-899F-44F8-9440-63E8D50FB117}" type="parTrans">
      <dgm:prSet/>
      <dgm:spPr/>
      <dgm:t>
        <a:bodyPr/>
        <a:p>
          <a:endParaRPr lang="zh-CN" altLang="en-US"/>
        </a:p>
      </dgm:t>
    </dgm:pt>
    <dgm:pt modelId="{EC14B256-0355-49D6-9784-F21A5D6A7477}" cxnId="{778C0CF0-899F-44F8-9440-63E8D50FB117}" type="sibTrans">
      <dgm:prSet/>
      <dgm:spPr/>
      <dgm:t>
        <a:bodyPr/>
        <a:p>
          <a:endParaRPr lang="zh-CN" altLang="en-US"/>
        </a:p>
      </dgm:t>
    </dgm:pt>
    <dgm:pt modelId="{225828B5-AAC3-48E3-8DDE-6E14A1E9FCE8}">
      <dgm:prSet phldrT="[文本]" phldr="0" custT="1"/>
      <dgm:spPr/>
      <dgm:t>
        <a:bodyPr vert="horz" wrap="square"/>
        <a:p>
          <a:pPr>
            <a:lnSpc>
              <a:spcPct val="100000"/>
            </a:lnSpc>
            <a:spcBef>
              <a:spcPct val="0"/>
            </a:spcBef>
            <a:spcAft>
              <a:spcPct val="35000"/>
            </a:spcAft>
          </a:pPr>
          <a:r>
            <a:rPr lang="zh-CN" altLang="en-US" sz="900"/>
            <a:t>仪表盘</a:t>
          </a:r>
          <a:r>
            <a:rPr lang="zh-CN" altLang="en-US" sz="900"/>
            <a:t/>
          </a:r>
          <a:endParaRPr lang="zh-CN" altLang="en-US" sz="900"/>
        </a:p>
      </dgm:t>
    </dgm:pt>
    <dgm:pt modelId="{90F8E70F-E1C5-4691-812A-47839830C40B}" cxnId="{FD5AD731-DD51-498A-A32F-D37453039B3D}" type="parTrans">
      <dgm:prSet/>
      <dgm:spPr/>
      <dgm:t>
        <a:bodyPr/>
        <a:p>
          <a:endParaRPr lang="zh-CN" altLang="en-US"/>
        </a:p>
      </dgm:t>
    </dgm:pt>
    <dgm:pt modelId="{6E8CAA27-4324-4304-92E5-3562A8011552}" cxnId="{FD5AD731-DD51-498A-A32F-D37453039B3D}" type="sibTrans">
      <dgm:prSet/>
      <dgm:spPr/>
      <dgm:t>
        <a:bodyPr/>
        <a:p>
          <a:endParaRPr lang="zh-CN" altLang="en-US"/>
        </a:p>
      </dgm:t>
    </dgm:pt>
    <dgm:pt modelId="{37D77502-DD69-4FCD-BFD3-1B91FA3A0B41}">
      <dgm:prSet phldrT="[文本]" phldr="0" custT="0"/>
      <dgm:spPr/>
      <dgm:t>
        <a:bodyPr vert="horz" wrap="square"/>
        <a:p>
          <a:pPr>
            <a:lnSpc>
              <a:spcPct val="100000"/>
            </a:lnSpc>
            <a:spcBef>
              <a:spcPct val="0"/>
            </a:spcBef>
            <a:spcAft>
              <a:spcPct val="35000"/>
            </a:spcAft>
          </a:pPr>
          <a:r>
            <a:rPr lang="zh-CN" altLang="en-US"/>
            <a:t>计划编制</a:t>
          </a:r>
        </a:p>
      </dgm:t>
    </dgm:pt>
    <dgm:pt modelId="{56E3332C-AB51-492A-BF41-0AEAAF10CB36}" cxnId="{24FC232C-E55D-479C-8ED9-96DFFF90B6A9}" type="parTrans">
      <dgm:prSet/>
      <dgm:spPr/>
      <dgm:t>
        <a:bodyPr/>
        <a:p>
          <a:endParaRPr lang="zh-CN" altLang="en-US"/>
        </a:p>
      </dgm:t>
    </dgm:pt>
    <dgm:pt modelId="{A79A0933-F266-4AC1-9DE1-FD7E900B09C8}" cxnId="{24FC232C-E55D-479C-8ED9-96DFFF90B6A9}" type="sibTrans">
      <dgm:prSet/>
      <dgm:spPr/>
      <dgm:t>
        <a:bodyPr/>
        <a:p>
          <a:endParaRPr lang="zh-CN" altLang="en-US"/>
        </a:p>
      </dgm:t>
    </dgm:pt>
    <dgm:pt modelId="{C36C95EC-E798-4752-ABF0-8CFDF0732245}">
      <dgm:prSet phldr="0" custT="0"/>
      <dgm:spPr/>
      <dgm:t>
        <a:bodyPr vert="horz" wrap="square"/>
        <a:p>
          <a:pPr>
            <a:lnSpc>
              <a:spcPct val="100000"/>
            </a:lnSpc>
            <a:spcBef>
              <a:spcPct val="0"/>
            </a:spcBef>
            <a:spcAft>
              <a:spcPct val="35000"/>
            </a:spcAft>
          </a:pPr>
          <a:r>
            <a:rPr lang="zh-CN"/>
            <a:t>计划管理</a:t>
          </a:r>
        </a:p>
      </dgm:t>
    </dgm:pt>
    <dgm:pt modelId="{EE1DACBB-BC28-43B4-B2D8-215B81D7B819}" cxnId="{74F68855-3D01-45E0-9356-3172A9DA6CF5}" type="parTrans">
      <dgm:prSet/>
      <dgm:spPr/>
      <dgm:t>
        <a:bodyPr/>
        <a:p>
          <a:endParaRPr lang="zh-CN" altLang="en-US"/>
        </a:p>
      </dgm:t>
    </dgm:pt>
    <dgm:pt modelId="{D55A009B-34E7-43A4-ACA3-E646163CEC6D}" cxnId="{74F68855-3D01-45E0-9356-3172A9DA6CF5}" type="sibTrans">
      <dgm:prSet/>
      <dgm:spPr/>
      <dgm:t>
        <a:bodyPr/>
        <a:p>
          <a:endParaRPr lang="zh-CN" altLang="en-US"/>
        </a:p>
      </dgm:t>
    </dgm:pt>
    <dgm:pt modelId="{3377C584-3460-46AE-9AAF-22420F8CBB57}">
      <dgm:prSet phldr="0" custT="0"/>
      <dgm:spPr/>
      <dgm:t>
        <a:bodyPr vert="horz" wrap="square"/>
        <a:p>
          <a:pPr>
            <a:lnSpc>
              <a:spcPct val="100000"/>
            </a:lnSpc>
            <a:spcBef>
              <a:spcPct val="0"/>
            </a:spcBef>
            <a:spcAft>
              <a:spcPct val="35000"/>
            </a:spcAft>
          </a:pPr>
          <a:r>
            <a:rPr lang="zh-CN"/>
            <a:t>计划下达</a:t>
          </a:r>
        </a:p>
      </dgm:t>
    </dgm:pt>
    <dgm:pt modelId="{74457968-034B-4B7A-96F1-0B8D93BD0FD2}" cxnId="{F3D33B41-0D54-4E42-9075-3BE83A3DCA9E}" type="parTrans">
      <dgm:prSet/>
      <dgm:spPr/>
      <dgm:t>
        <a:bodyPr/>
        <a:p>
          <a:endParaRPr lang="zh-CN" altLang="en-US"/>
        </a:p>
      </dgm:t>
    </dgm:pt>
    <dgm:pt modelId="{70BE7E3A-D73F-40E7-8681-AC7CF2CB1566}" cxnId="{F3D33B41-0D54-4E42-9075-3BE83A3DCA9E}" type="sibTrans">
      <dgm:prSet/>
      <dgm:spPr/>
      <dgm:t>
        <a:bodyPr/>
        <a:p>
          <a:endParaRPr lang="zh-CN" altLang="en-US"/>
        </a:p>
      </dgm:t>
    </dgm:pt>
    <dgm:pt modelId="{592867AC-1DE9-4A83-B0BF-F3E05AC8EF7F}">
      <dgm:prSet phldr="0" custT="0"/>
      <dgm:spPr/>
      <dgm:t>
        <a:bodyPr vert="horz" wrap="square"/>
        <a:p>
          <a:pPr>
            <a:lnSpc>
              <a:spcPct val="100000"/>
            </a:lnSpc>
            <a:spcBef>
              <a:spcPct val="0"/>
            </a:spcBef>
            <a:spcAft>
              <a:spcPct val="35000"/>
            </a:spcAft>
          </a:pPr>
          <a:r>
            <a:rPr lang="zh-CN"/>
            <a:t>计划编制</a:t>
          </a:r>
        </a:p>
      </dgm:t>
    </dgm:pt>
    <dgm:pt modelId="{DB65A414-1DB1-48CE-8642-E112FA422257}" cxnId="{E352B95D-7092-4A1B-9008-053B876AD8E0}" type="parTrans">
      <dgm:prSet/>
      <dgm:spPr/>
      <dgm:t>
        <a:bodyPr/>
        <a:p>
          <a:endParaRPr lang="zh-CN" altLang="en-US"/>
        </a:p>
      </dgm:t>
    </dgm:pt>
    <dgm:pt modelId="{069A63AE-FE00-4A5B-A044-16BE1C57B4EE}" cxnId="{E352B95D-7092-4A1B-9008-053B876AD8E0}" type="sibTrans">
      <dgm:prSet/>
      <dgm:spPr/>
      <dgm:t>
        <a:bodyPr/>
        <a:p>
          <a:endParaRPr lang="zh-CN" altLang="en-US"/>
        </a:p>
      </dgm:t>
    </dgm:pt>
    <dgm:pt modelId="{81EE2E0C-6A5F-4B2C-ADA9-FDFFCB8C7AC8}">
      <dgm:prSet phldrT="[文本]" phldr="0" custT="0"/>
      <dgm:spPr/>
      <dgm:t>
        <a:bodyPr vert="horz" wrap="square"/>
        <a:p>
          <a:pPr>
            <a:lnSpc>
              <a:spcPct val="100000"/>
            </a:lnSpc>
            <a:spcBef>
              <a:spcPct val="0"/>
            </a:spcBef>
            <a:spcAft>
              <a:spcPct val="35000"/>
            </a:spcAft>
          </a:pPr>
          <a:r>
            <a:rPr lang="zh-CN" altLang="en-US"/>
            <a:t>计划审核</a:t>
          </a:r>
        </a:p>
      </dgm:t>
    </dgm:pt>
    <dgm:pt modelId="{01FF1330-6476-4A29-B36A-956B908B4DC2}" cxnId="{36A28909-DF3E-400C-9841-0C42E0E4ABE9}" type="parTrans">
      <dgm:prSet/>
      <dgm:spPr/>
      <dgm:t>
        <a:bodyPr/>
        <a:p>
          <a:endParaRPr lang="zh-CN" altLang="en-US"/>
        </a:p>
      </dgm:t>
    </dgm:pt>
    <dgm:pt modelId="{72C2C69A-BE49-48A9-B607-A2F8C3C08133}" cxnId="{36A28909-DF3E-400C-9841-0C42E0E4ABE9}" type="sibTrans">
      <dgm:prSet/>
      <dgm:spPr/>
      <dgm:t>
        <a:bodyPr/>
        <a:p>
          <a:endParaRPr lang="zh-CN" altLang="en-US"/>
        </a:p>
      </dgm:t>
    </dgm:pt>
    <dgm:pt modelId="{B6082ECF-822B-4409-80D2-563EAC0701C7}">
      <dgm:prSet phldr="0" custT="0"/>
      <dgm:spPr/>
      <dgm:t>
        <a:bodyPr vert="horz" wrap="square"/>
        <a:p>
          <a:pPr>
            <a:lnSpc>
              <a:spcPct val="100000"/>
            </a:lnSpc>
            <a:spcBef>
              <a:spcPct val="0"/>
            </a:spcBef>
            <a:spcAft>
              <a:spcPct val="35000"/>
            </a:spcAft>
          </a:pPr>
          <a:r>
            <a:rPr lang="zh-CN"/>
            <a:t>计划调整</a:t>
          </a:r>
        </a:p>
      </dgm:t>
    </dgm:pt>
    <dgm:pt modelId="{941061CC-4B53-41C0-AA7C-C6010F1B2557}" cxnId="{49C8DF97-0CB5-4AF6-B42F-4DF68EC573D1}" type="parTrans">
      <dgm:prSet/>
      <dgm:spPr/>
      <dgm:t>
        <a:bodyPr/>
        <a:p>
          <a:endParaRPr lang="zh-CN" altLang="en-US"/>
        </a:p>
      </dgm:t>
    </dgm:pt>
    <dgm:pt modelId="{424BF5E3-298C-45E0-B688-B6255ECAC62E}" cxnId="{49C8DF97-0CB5-4AF6-B42F-4DF68EC573D1}" type="sibTrans">
      <dgm:prSet/>
      <dgm:spPr/>
      <dgm:t>
        <a:bodyPr/>
        <a:p>
          <a:endParaRPr lang="zh-CN" altLang="en-US"/>
        </a:p>
      </dgm:t>
    </dgm:pt>
    <dgm:pt modelId="{3D8ECFCF-D614-4EAF-B180-F4C4AD449167}">
      <dgm:prSet phldr="0" custT="0"/>
      <dgm:spPr/>
      <dgm:t>
        <a:bodyPr vert="horz" wrap="square"/>
        <a:p>
          <a:pPr>
            <a:lnSpc>
              <a:spcPct val="100000"/>
            </a:lnSpc>
            <a:spcBef>
              <a:spcPct val="0"/>
            </a:spcBef>
            <a:spcAft>
              <a:spcPct val="35000"/>
            </a:spcAft>
          </a:pPr>
          <a:r>
            <a:rPr lang="zh-CN"/>
            <a:t>增减计划</a:t>
          </a:r>
        </a:p>
      </dgm:t>
    </dgm:pt>
    <dgm:pt modelId="{3FF9414E-8E0F-44A1-A003-F1450FA7E70E}" cxnId="{B1B4E77E-3745-4705-A9B7-CCAFED81FF04}" type="parTrans">
      <dgm:prSet/>
      <dgm:spPr/>
      <dgm:t>
        <a:bodyPr/>
        <a:p>
          <a:endParaRPr lang="zh-CN" altLang="en-US"/>
        </a:p>
      </dgm:t>
    </dgm:pt>
    <dgm:pt modelId="{36FED31E-A5AC-4848-87D4-06029CCD0524}" cxnId="{B1B4E77E-3745-4705-A9B7-CCAFED81FF04}" type="sibTrans">
      <dgm:prSet/>
      <dgm:spPr/>
      <dgm:t>
        <a:bodyPr/>
        <a:p>
          <a:endParaRPr lang="zh-CN" altLang="en-US"/>
        </a:p>
      </dgm:t>
    </dgm:pt>
    <dgm:pt modelId="{0A999638-060E-4898-9CD5-C626F5A87047}">
      <dgm:prSet phldr="0" custT="0"/>
      <dgm:spPr/>
      <dgm:t>
        <a:bodyPr vert="horz" wrap="square"/>
        <a:p>
          <a:pPr>
            <a:lnSpc>
              <a:spcPct val="100000"/>
            </a:lnSpc>
            <a:spcBef>
              <a:spcPct val="0"/>
            </a:spcBef>
            <a:spcAft>
              <a:spcPct val="35000"/>
            </a:spcAft>
          </a:pPr>
          <a:r>
            <a:rPr lang="zh-CN"/>
            <a:t>专业间调整</a:t>
          </a:r>
        </a:p>
      </dgm:t>
    </dgm:pt>
    <dgm:pt modelId="{37FCD1E9-64C5-41BC-BA39-DCE9BC3DDBE1}" cxnId="{632A3850-D31A-4113-B215-0010E59B1A26}" type="parTrans">
      <dgm:prSet/>
      <dgm:spPr/>
      <dgm:t>
        <a:bodyPr/>
        <a:p>
          <a:endParaRPr lang="zh-CN" altLang="en-US"/>
        </a:p>
      </dgm:t>
    </dgm:pt>
    <dgm:pt modelId="{17686D36-40C7-4570-8AC7-3126F449DE70}" cxnId="{632A3850-D31A-4113-B215-0010E59B1A26}" type="sibTrans">
      <dgm:prSet/>
      <dgm:spPr/>
      <dgm:t>
        <a:bodyPr/>
        <a:p>
          <a:endParaRPr lang="zh-CN" altLang="en-US"/>
        </a:p>
      </dgm:t>
    </dgm:pt>
    <dgm:pt modelId="{5AA25452-777B-4CEA-B1AC-AD11A1BB6F38}">
      <dgm:prSet phldr="0" custT="0"/>
      <dgm:spPr/>
      <dgm:t>
        <a:bodyPr vert="horz" wrap="square"/>
        <a:p>
          <a:pPr>
            <a:lnSpc>
              <a:spcPct val="100000"/>
            </a:lnSpc>
            <a:spcBef>
              <a:spcPct val="0"/>
            </a:spcBef>
            <a:spcAft>
              <a:spcPct val="35000"/>
            </a:spcAft>
          </a:pPr>
          <a:r>
            <a:rPr lang="zh-CN"/>
            <a:t>选考科目编制</a:t>
          </a:r>
        </a:p>
      </dgm:t>
    </dgm:pt>
    <dgm:pt modelId="{93E617C6-538A-44B7-9AE1-A5529B88FE25}" cxnId="{4FE70EE0-13D0-420A-A645-B086C029333E}" type="parTrans">
      <dgm:prSet/>
      <dgm:spPr/>
      <dgm:t>
        <a:bodyPr/>
        <a:p>
          <a:endParaRPr lang="zh-CN" altLang="en-US"/>
        </a:p>
      </dgm:t>
    </dgm:pt>
    <dgm:pt modelId="{59DFAFB0-BD8B-4414-B9D4-4C46EA626908}" cxnId="{4FE70EE0-13D0-420A-A645-B086C029333E}" type="sibTrans">
      <dgm:prSet/>
      <dgm:spPr/>
      <dgm:t>
        <a:bodyPr/>
        <a:p>
          <a:endParaRPr lang="zh-CN" altLang="en-US"/>
        </a:p>
      </dgm:t>
    </dgm:pt>
    <dgm:pt modelId="{9A95917A-6906-4AEA-819F-EB07099C0823}">
      <dgm:prSet phldr="0" custT="0"/>
      <dgm:spPr/>
      <dgm:t>
        <a:bodyPr vert="horz" wrap="square"/>
        <a:p>
          <a:pPr>
            <a:lnSpc>
              <a:spcPct val="100000"/>
            </a:lnSpc>
            <a:spcBef>
              <a:spcPct val="0"/>
            </a:spcBef>
            <a:spcAft>
              <a:spcPct val="35000"/>
            </a:spcAft>
          </a:pPr>
          <a:r>
            <a:rPr lang="zh-CN"/>
            <a:t>科目管理</a:t>
          </a:r>
        </a:p>
      </dgm:t>
    </dgm:pt>
    <dgm:pt modelId="{9B2F4D60-135F-4861-9330-8E4B14A66C73}" cxnId="{A7EBD91D-E4E7-40EB-8C14-2CDACF6B28B0}" type="parTrans">
      <dgm:prSet/>
      <dgm:spPr/>
      <dgm:t>
        <a:bodyPr/>
        <a:p>
          <a:endParaRPr lang="zh-CN" altLang="en-US"/>
        </a:p>
      </dgm:t>
    </dgm:pt>
    <dgm:pt modelId="{32A6E66C-B755-4CCE-99AD-A6083D5E7F31}" cxnId="{A7EBD91D-E4E7-40EB-8C14-2CDACF6B28B0}" type="sibTrans">
      <dgm:prSet/>
      <dgm:spPr/>
      <dgm:t>
        <a:bodyPr/>
        <a:p>
          <a:endParaRPr lang="zh-CN" altLang="en-US"/>
        </a:p>
      </dgm:t>
    </dgm:pt>
    <dgm:pt modelId="{E281805A-CB75-45CC-A335-6DF9BA735C14}">
      <dgm:prSet phldr="0" custT="0"/>
      <dgm:spPr/>
      <dgm:t>
        <a:bodyPr vert="horz" wrap="square"/>
        <a:p>
          <a:pPr>
            <a:lnSpc>
              <a:spcPct val="100000"/>
            </a:lnSpc>
            <a:spcBef>
              <a:spcPct val="0"/>
            </a:spcBef>
            <a:spcAft>
              <a:spcPct val="35000"/>
            </a:spcAft>
          </a:pPr>
          <a:r>
            <a:rPr lang="zh-CN"/>
            <a:t>科目编制</a:t>
          </a:r>
        </a:p>
      </dgm:t>
    </dgm:pt>
    <dgm:pt modelId="{17D29007-16C9-4646-B5BD-A7598779BB54}" cxnId="{2C62226B-CA3F-4182-B0CE-3D3E9E6F604F}" type="parTrans">
      <dgm:prSet/>
      <dgm:spPr/>
      <dgm:t>
        <a:bodyPr/>
        <a:p>
          <a:endParaRPr lang="zh-CN" altLang="en-US"/>
        </a:p>
      </dgm:t>
    </dgm:pt>
    <dgm:pt modelId="{D4C8EF75-19CE-4E3A-98D8-7C660656DE29}" cxnId="{2C62226B-CA3F-4182-B0CE-3D3E9E6F604F}" type="sibTrans">
      <dgm:prSet/>
      <dgm:spPr/>
      <dgm:t>
        <a:bodyPr/>
        <a:p>
          <a:endParaRPr lang="zh-CN" altLang="en-US"/>
        </a:p>
      </dgm:t>
    </dgm:pt>
    <dgm:pt modelId="{CADCACE4-2531-41BF-B21C-0ED17ED60A7E}">
      <dgm:prSet phldr="0" custT="0"/>
      <dgm:spPr/>
      <dgm:t>
        <a:bodyPr vert="horz" wrap="square"/>
        <a:p>
          <a:pPr>
            <a:lnSpc>
              <a:spcPct val="100000"/>
            </a:lnSpc>
            <a:spcBef>
              <a:spcPct val="0"/>
            </a:spcBef>
            <a:spcAft>
              <a:spcPct val="35000"/>
            </a:spcAft>
          </a:pPr>
          <a:r>
            <a:rPr lang="zh-CN"/>
            <a:t>科目审核</a:t>
          </a:r>
        </a:p>
      </dgm:t>
    </dgm:pt>
    <dgm:pt modelId="{D46E2CBF-F455-4604-9058-9C0B245DEEC0}" cxnId="{40633779-A3AE-438E-A589-134D0A8AF781}" type="parTrans">
      <dgm:prSet/>
      <dgm:spPr/>
      <dgm:t>
        <a:bodyPr/>
        <a:p>
          <a:endParaRPr lang="zh-CN" altLang="en-US"/>
        </a:p>
      </dgm:t>
    </dgm:pt>
    <dgm:pt modelId="{0CB899B7-39ED-489B-88AD-8B91FC6F1B0E}" cxnId="{40633779-A3AE-438E-A589-134D0A8AF781}" type="sibTrans">
      <dgm:prSet/>
      <dgm:spPr/>
      <dgm:t>
        <a:bodyPr/>
        <a:p>
          <a:endParaRPr lang="zh-CN" altLang="en-US"/>
        </a:p>
      </dgm:t>
    </dgm:pt>
    <dgm:pt modelId="{1C65EC72-A979-4C18-9BBB-C476133F5104}">
      <dgm:prSet phldr="0" custT="0"/>
      <dgm:spPr/>
      <dgm:t>
        <a:bodyPr vert="horz" wrap="square"/>
        <a:p>
          <a:pPr>
            <a:lnSpc>
              <a:spcPct val="100000"/>
            </a:lnSpc>
            <a:spcBef>
              <a:spcPct val="0"/>
            </a:spcBef>
            <a:spcAft>
              <a:spcPct val="35000"/>
            </a:spcAft>
          </a:pPr>
          <a:r>
            <a:rPr lang="zh-CN"/>
            <a:t>文档存储</a:t>
          </a:r>
        </a:p>
      </dgm:t>
    </dgm:pt>
    <dgm:pt modelId="{DC695A3F-4D6F-43EE-8C93-75C4994DD5FE}" cxnId="{3EE63766-379F-4210-8A6C-A1925D02A4AA}" type="parTrans">
      <dgm:prSet/>
      <dgm:spPr/>
      <dgm:t>
        <a:bodyPr/>
        <a:p>
          <a:endParaRPr lang="zh-CN" altLang="en-US"/>
        </a:p>
      </dgm:t>
    </dgm:pt>
    <dgm:pt modelId="{C3F9876E-4FF6-4B7D-9317-7D2AFDF62267}" cxnId="{3EE63766-379F-4210-8A6C-A1925D02A4AA}" type="sibTrans">
      <dgm:prSet/>
      <dgm:spPr/>
      <dgm:t>
        <a:bodyPr/>
        <a:p>
          <a:endParaRPr lang="zh-CN" altLang="en-US"/>
        </a:p>
      </dgm:t>
    </dgm:pt>
    <dgm:pt modelId="{5713CE66-CBE9-42A6-BCE1-11ED00D436C2}">
      <dgm:prSet phldr="0" custT="0"/>
      <dgm:spPr/>
      <dgm:t>
        <a:bodyPr vert="horz" wrap="square"/>
        <a:p>
          <a:pPr>
            <a:lnSpc>
              <a:spcPct val="100000"/>
            </a:lnSpc>
            <a:spcBef>
              <a:spcPct val="0"/>
            </a:spcBef>
            <a:spcAft>
              <a:spcPct val="35000"/>
            </a:spcAft>
          </a:pPr>
          <a:r>
            <a:rPr lang="zh-CN"/>
            <a:t>申请书模板</a:t>
          </a:r>
        </a:p>
      </dgm:t>
    </dgm:pt>
    <dgm:pt modelId="{EB34A0AE-5643-47B5-86C0-434E1C4CF032}" cxnId="{C68EA5FE-155E-4E74-BAEB-7E9138F666F7}" type="parTrans">
      <dgm:prSet/>
      <dgm:spPr/>
      <dgm:t>
        <a:bodyPr/>
        <a:p>
          <a:endParaRPr lang="zh-CN" altLang="en-US"/>
        </a:p>
      </dgm:t>
    </dgm:pt>
    <dgm:pt modelId="{F12EA3F0-14A5-4944-A0CD-98F31B56F7E9}" cxnId="{C68EA5FE-155E-4E74-BAEB-7E9138F666F7}" type="sibTrans">
      <dgm:prSet/>
      <dgm:spPr/>
      <dgm:t>
        <a:bodyPr/>
        <a:p>
          <a:endParaRPr lang="zh-CN" altLang="en-US"/>
        </a:p>
      </dgm:t>
    </dgm:pt>
    <dgm:pt modelId="{0F89BA2F-7FB1-47A4-B6A8-9A821D15E1C1}" type="pres">
      <dgm:prSet presAssocID="{C17B9AAD-24D5-4918-8EDF-B332210074D7}" presName="hierChild1" presStyleCnt="0">
        <dgm:presLayoutVars>
          <dgm:orgChart val="1"/>
          <dgm:chPref val="1"/>
          <dgm:dir/>
          <dgm:animOne val="branch"/>
          <dgm:animLvl val="lvl"/>
          <dgm:resizeHandles/>
        </dgm:presLayoutVars>
      </dgm:prSet>
      <dgm:spPr/>
    </dgm:pt>
    <dgm:pt modelId="{43B1D5CD-F6F5-420F-9336-DAB5AE405CAB}" type="pres">
      <dgm:prSet presAssocID="{64128110-2BC2-4E83-AE3D-7442626E6916}" presName="hierRoot1" presStyleCnt="0">
        <dgm:presLayoutVars>
          <dgm:hierBranch val="init"/>
        </dgm:presLayoutVars>
      </dgm:prSet>
      <dgm:spPr/>
    </dgm:pt>
    <dgm:pt modelId="{87C865EB-D9C7-4E5F-B312-83EF73AB58D0}" type="pres">
      <dgm:prSet presAssocID="{64128110-2BC2-4E83-AE3D-7442626E6916}" presName="rootComposite1" presStyleCnt="0"/>
      <dgm:spPr/>
    </dgm:pt>
    <dgm:pt modelId="{3F87A36D-B515-4CB3-9442-512F3C54FBDD}" type="pres">
      <dgm:prSet presAssocID="{64128110-2BC2-4E83-AE3D-7442626E6916}" presName="rootText1" presStyleLbl="node0" presStyleIdx="0" presStyleCnt="1">
        <dgm:presLayoutVars>
          <dgm:chPref val="3"/>
        </dgm:presLayoutVars>
      </dgm:prSet>
      <dgm:spPr/>
    </dgm:pt>
    <dgm:pt modelId="{C8EA578D-1EEF-4168-811C-C3CB6C46B153}" type="pres">
      <dgm:prSet presAssocID="{64128110-2BC2-4E83-AE3D-7442626E6916}" presName="rootConnector1" presStyleCnt="0"/>
      <dgm:spPr/>
    </dgm:pt>
    <dgm:pt modelId="{5BEABAEC-9F0C-4E39-AD8E-6628EFFC11DC}" type="pres">
      <dgm:prSet presAssocID="{64128110-2BC2-4E83-AE3D-7442626E6916}" presName="hierChild2" presStyleCnt="0"/>
      <dgm:spPr/>
    </dgm:pt>
    <dgm:pt modelId="{1F968B94-413B-42AE-BA1D-5E5D1F62B58B}" type="pres">
      <dgm:prSet presAssocID="{90F8E70F-E1C5-4691-812A-47839830C40B}" presName="Name37" presStyleLbl="parChTrans1D2" presStyleIdx="0" presStyleCnt="7"/>
      <dgm:spPr/>
    </dgm:pt>
    <dgm:pt modelId="{841E9607-AFA8-422E-867A-D0B9A43F76FB}" type="pres">
      <dgm:prSet presAssocID="{225828B5-AAC3-48E3-8DDE-6E14A1E9FCE8}" presName="hierRoot2" presStyleCnt="0">
        <dgm:presLayoutVars>
          <dgm:hierBranch val="init"/>
        </dgm:presLayoutVars>
      </dgm:prSet>
      <dgm:spPr/>
    </dgm:pt>
    <dgm:pt modelId="{7848FCCC-0559-4207-BA93-63FF4F6D75CC}" type="pres">
      <dgm:prSet presAssocID="{225828B5-AAC3-48E3-8DDE-6E14A1E9FCE8}" presName="rootComposite" presStyleCnt="0"/>
      <dgm:spPr/>
    </dgm:pt>
    <dgm:pt modelId="{2FB69221-32D0-434B-B23D-866F77A6B0EE}" type="pres">
      <dgm:prSet presAssocID="{225828B5-AAC3-48E3-8DDE-6E14A1E9FCE8}" presName="rootText" presStyleLbl="node2" presStyleIdx="0" presStyleCnt="7">
        <dgm:presLayoutVars>
          <dgm:chPref val="3"/>
        </dgm:presLayoutVars>
      </dgm:prSet>
      <dgm:spPr/>
    </dgm:pt>
    <dgm:pt modelId="{5C67B634-DB68-4653-97A5-5D62FE999B47}" type="pres">
      <dgm:prSet presAssocID="{225828B5-AAC3-48E3-8DDE-6E14A1E9FCE8}" presName="rootConnector" presStyleCnt="0"/>
      <dgm:spPr/>
    </dgm:pt>
    <dgm:pt modelId="{A7817FA8-C290-4779-9081-B0B52FF24E56}" type="pres">
      <dgm:prSet presAssocID="{225828B5-AAC3-48E3-8DDE-6E14A1E9FCE8}" presName="hierChild4" presStyleCnt="0"/>
      <dgm:spPr/>
    </dgm:pt>
    <dgm:pt modelId="{782C31C6-F89C-4EE5-9321-5D7AEDFD4677}" type="pres">
      <dgm:prSet presAssocID="{225828B5-AAC3-48E3-8DDE-6E14A1E9FCE8}" presName="hierChild5" presStyleCnt="0"/>
      <dgm:spPr/>
    </dgm:pt>
    <dgm:pt modelId="{4336AD91-6774-4DB4-BDD0-A33B76AEE6B7}" type="pres">
      <dgm:prSet presAssocID="{56E3332C-AB51-492A-BF41-0AEAAF10CB36}" presName="Name37" presStyleLbl="parChTrans1D2" presStyleIdx="1" presStyleCnt="7"/>
      <dgm:spPr/>
    </dgm:pt>
    <dgm:pt modelId="{9DFAC067-11BC-4885-918F-10D0401D4F77}" type="pres">
      <dgm:prSet presAssocID="{37D77502-DD69-4FCD-BFD3-1B91FA3A0B41}" presName="hierRoot2" presStyleCnt="0">
        <dgm:presLayoutVars>
          <dgm:hierBranch val="init"/>
        </dgm:presLayoutVars>
      </dgm:prSet>
      <dgm:spPr/>
    </dgm:pt>
    <dgm:pt modelId="{3798E192-B322-4C1D-A304-A3A890D1C199}" type="pres">
      <dgm:prSet presAssocID="{37D77502-DD69-4FCD-BFD3-1B91FA3A0B41}" presName="rootComposite" presStyleCnt="0"/>
      <dgm:spPr/>
    </dgm:pt>
    <dgm:pt modelId="{AFBE47F0-7A8F-4C93-AF1D-8BA2F7BEC08C}" type="pres">
      <dgm:prSet presAssocID="{37D77502-DD69-4FCD-BFD3-1B91FA3A0B41}" presName="rootText" presStyleLbl="node2" presStyleIdx="1" presStyleCnt="7">
        <dgm:presLayoutVars>
          <dgm:chPref val="3"/>
        </dgm:presLayoutVars>
      </dgm:prSet>
      <dgm:spPr/>
    </dgm:pt>
    <dgm:pt modelId="{2445C7C8-45D2-4D23-B6BE-965FFAF23B88}" type="pres">
      <dgm:prSet presAssocID="{37D77502-DD69-4FCD-BFD3-1B91FA3A0B41}" presName="rootConnector" presStyleCnt="0"/>
      <dgm:spPr/>
    </dgm:pt>
    <dgm:pt modelId="{B814C46B-2953-4DFE-86D5-6641B5D8BDFD}" type="pres">
      <dgm:prSet presAssocID="{37D77502-DD69-4FCD-BFD3-1B91FA3A0B41}" presName="hierChild4" presStyleCnt="0"/>
      <dgm:spPr/>
    </dgm:pt>
    <dgm:pt modelId="{24407B29-9C4C-46EC-B2C4-83D48A256354}" type="pres">
      <dgm:prSet presAssocID="{EE1DACBB-BC28-43B4-B2D8-215B81D7B819}" presName="Name37" presStyleLbl="parChTrans1D3" presStyleIdx="0" presStyleCnt="8"/>
      <dgm:spPr/>
    </dgm:pt>
    <dgm:pt modelId="{54993383-E1FD-44E6-AFF0-835C49255FB4}" type="pres">
      <dgm:prSet presAssocID="{C36C95EC-E798-4752-ABF0-8CFDF0732245}" presName="hierRoot2" presStyleCnt="0">
        <dgm:presLayoutVars>
          <dgm:hierBranch val="init"/>
        </dgm:presLayoutVars>
      </dgm:prSet>
      <dgm:spPr/>
    </dgm:pt>
    <dgm:pt modelId="{2F5A8CDB-B6A8-46BE-B4DC-09F22F6CE3B3}" type="pres">
      <dgm:prSet presAssocID="{C36C95EC-E798-4752-ABF0-8CFDF0732245}" presName="rootComposite" presStyleCnt="0"/>
      <dgm:spPr/>
    </dgm:pt>
    <dgm:pt modelId="{8322BE33-D9B4-4B9C-95B0-2619EF161C48}" type="pres">
      <dgm:prSet presAssocID="{C36C95EC-E798-4752-ABF0-8CFDF0732245}" presName="rootText" presStyleLbl="node3" presStyleIdx="0" presStyleCnt="8">
        <dgm:presLayoutVars>
          <dgm:chPref val="3"/>
        </dgm:presLayoutVars>
      </dgm:prSet>
      <dgm:spPr/>
    </dgm:pt>
    <dgm:pt modelId="{E524892C-1135-49BF-928D-623ED142275E}" type="pres">
      <dgm:prSet presAssocID="{C36C95EC-E798-4752-ABF0-8CFDF0732245}" presName="rootConnector" presStyleCnt="0"/>
      <dgm:spPr/>
    </dgm:pt>
    <dgm:pt modelId="{9F86CFD1-0AC9-4470-AA95-C45755E60832}" type="pres">
      <dgm:prSet presAssocID="{C36C95EC-E798-4752-ABF0-8CFDF0732245}" presName="hierChild4" presStyleCnt="0"/>
      <dgm:spPr/>
    </dgm:pt>
    <dgm:pt modelId="{5DA82D0D-34C4-4C4A-AE50-4BAC144D5013}" type="pres">
      <dgm:prSet presAssocID="{C36C95EC-E798-4752-ABF0-8CFDF0732245}" presName="hierChild5" presStyleCnt="0"/>
      <dgm:spPr/>
    </dgm:pt>
    <dgm:pt modelId="{AC835745-96E3-444E-9317-8C5F24B7847E}" type="pres">
      <dgm:prSet presAssocID="{74457968-034B-4B7A-96F1-0B8D93BD0FD2}" presName="Name37" presStyleLbl="parChTrans1D3" presStyleIdx="1" presStyleCnt="8"/>
      <dgm:spPr/>
    </dgm:pt>
    <dgm:pt modelId="{F4222CB1-1B7D-4F49-A0DB-491D04581EBF}" type="pres">
      <dgm:prSet presAssocID="{3377C584-3460-46AE-9AAF-22420F8CBB57}" presName="hierRoot2" presStyleCnt="0">
        <dgm:presLayoutVars>
          <dgm:hierBranch val="init"/>
        </dgm:presLayoutVars>
      </dgm:prSet>
      <dgm:spPr/>
    </dgm:pt>
    <dgm:pt modelId="{E13693CA-BC4F-4EF6-B301-22BFA6EEFC94}" type="pres">
      <dgm:prSet presAssocID="{3377C584-3460-46AE-9AAF-22420F8CBB57}" presName="rootComposite" presStyleCnt="0"/>
      <dgm:spPr/>
    </dgm:pt>
    <dgm:pt modelId="{9F941941-0888-4DD4-8060-7A07856790A4}" type="pres">
      <dgm:prSet presAssocID="{3377C584-3460-46AE-9AAF-22420F8CBB57}" presName="rootText" presStyleLbl="node3" presStyleIdx="1" presStyleCnt="8">
        <dgm:presLayoutVars>
          <dgm:chPref val="3"/>
        </dgm:presLayoutVars>
      </dgm:prSet>
      <dgm:spPr/>
    </dgm:pt>
    <dgm:pt modelId="{BC73BFB0-3607-41DB-8443-3A80721F0311}" type="pres">
      <dgm:prSet presAssocID="{3377C584-3460-46AE-9AAF-22420F8CBB57}" presName="rootConnector" presStyleCnt="0"/>
      <dgm:spPr/>
    </dgm:pt>
    <dgm:pt modelId="{7256CD3A-F1A8-4969-84AF-89562A06EEB7}" type="pres">
      <dgm:prSet presAssocID="{3377C584-3460-46AE-9AAF-22420F8CBB57}" presName="hierChild4" presStyleCnt="0"/>
      <dgm:spPr/>
    </dgm:pt>
    <dgm:pt modelId="{A20A7684-544D-48C5-8998-8AD03F50B4BA}" type="pres">
      <dgm:prSet presAssocID="{3377C584-3460-46AE-9AAF-22420F8CBB57}" presName="hierChild5" presStyleCnt="0"/>
      <dgm:spPr/>
    </dgm:pt>
    <dgm:pt modelId="{0607F37A-F055-45F2-AE89-B734F1737C20}" type="pres">
      <dgm:prSet presAssocID="{DB65A414-1DB1-48CE-8642-E112FA422257}" presName="Name37" presStyleLbl="parChTrans1D3" presStyleIdx="2" presStyleCnt="8"/>
      <dgm:spPr/>
    </dgm:pt>
    <dgm:pt modelId="{0B309195-FA3D-4EDE-A2BF-B2E21165ABBA}" type="pres">
      <dgm:prSet presAssocID="{592867AC-1DE9-4A83-B0BF-F3E05AC8EF7F}" presName="hierRoot2" presStyleCnt="0">
        <dgm:presLayoutVars>
          <dgm:hierBranch val="init"/>
        </dgm:presLayoutVars>
      </dgm:prSet>
      <dgm:spPr/>
    </dgm:pt>
    <dgm:pt modelId="{CE702330-A1AB-4CF3-9ECF-C621E4708388}" type="pres">
      <dgm:prSet presAssocID="{592867AC-1DE9-4A83-B0BF-F3E05AC8EF7F}" presName="rootComposite" presStyleCnt="0"/>
      <dgm:spPr/>
    </dgm:pt>
    <dgm:pt modelId="{4FD344CF-48FD-42DA-A661-1032387DF494}" type="pres">
      <dgm:prSet presAssocID="{592867AC-1DE9-4A83-B0BF-F3E05AC8EF7F}" presName="rootText" presStyleLbl="node3" presStyleIdx="2" presStyleCnt="8">
        <dgm:presLayoutVars>
          <dgm:chPref val="3"/>
        </dgm:presLayoutVars>
      </dgm:prSet>
      <dgm:spPr/>
    </dgm:pt>
    <dgm:pt modelId="{6B02D1BA-7E03-4E25-9FE7-909597336AD8}" type="pres">
      <dgm:prSet presAssocID="{592867AC-1DE9-4A83-B0BF-F3E05AC8EF7F}" presName="rootConnector" presStyleCnt="0"/>
      <dgm:spPr/>
    </dgm:pt>
    <dgm:pt modelId="{1A17B097-2485-4D59-B45F-01A27809F95C}" type="pres">
      <dgm:prSet presAssocID="{592867AC-1DE9-4A83-B0BF-F3E05AC8EF7F}" presName="hierChild4" presStyleCnt="0"/>
      <dgm:spPr/>
    </dgm:pt>
    <dgm:pt modelId="{B13DB904-A940-44D6-B84B-B36ADD044710}" type="pres">
      <dgm:prSet presAssocID="{592867AC-1DE9-4A83-B0BF-F3E05AC8EF7F}" presName="hierChild5" presStyleCnt="0"/>
      <dgm:spPr/>
    </dgm:pt>
    <dgm:pt modelId="{8C5F1B03-FD37-43EA-A7E6-8885D7520042}" type="pres">
      <dgm:prSet presAssocID="{37D77502-DD69-4FCD-BFD3-1B91FA3A0B41}" presName="hierChild5" presStyleCnt="0"/>
      <dgm:spPr/>
    </dgm:pt>
    <dgm:pt modelId="{F3FBFC0D-1C10-482A-B755-432B7B102F58}" type="pres">
      <dgm:prSet presAssocID="{01FF1330-6476-4A29-B36A-956B908B4DC2}" presName="Name37" presStyleLbl="parChTrans1D2" presStyleIdx="2" presStyleCnt="7"/>
      <dgm:spPr/>
    </dgm:pt>
    <dgm:pt modelId="{55EB3F4A-D96C-45F8-A083-E0A674B482EF}" type="pres">
      <dgm:prSet presAssocID="{81EE2E0C-6A5F-4B2C-ADA9-FDFFCB8C7AC8}" presName="hierRoot2" presStyleCnt="0">
        <dgm:presLayoutVars>
          <dgm:hierBranch val="init"/>
        </dgm:presLayoutVars>
      </dgm:prSet>
      <dgm:spPr/>
    </dgm:pt>
    <dgm:pt modelId="{26427A8A-8184-401A-BA5F-B732C715EED7}" type="pres">
      <dgm:prSet presAssocID="{81EE2E0C-6A5F-4B2C-ADA9-FDFFCB8C7AC8}" presName="rootComposite" presStyleCnt="0"/>
      <dgm:spPr/>
    </dgm:pt>
    <dgm:pt modelId="{CD29CA80-3F78-4D10-B0B9-E1DB408EE544}" type="pres">
      <dgm:prSet presAssocID="{81EE2E0C-6A5F-4B2C-ADA9-FDFFCB8C7AC8}" presName="rootText" presStyleLbl="node2" presStyleIdx="2" presStyleCnt="7">
        <dgm:presLayoutVars>
          <dgm:chPref val="3"/>
        </dgm:presLayoutVars>
      </dgm:prSet>
      <dgm:spPr/>
    </dgm:pt>
    <dgm:pt modelId="{64484104-CFD4-449D-95B4-82574E1BEAC9}" type="pres">
      <dgm:prSet presAssocID="{81EE2E0C-6A5F-4B2C-ADA9-FDFFCB8C7AC8}" presName="rootConnector" presStyleCnt="0"/>
      <dgm:spPr/>
    </dgm:pt>
    <dgm:pt modelId="{03ED9A96-D917-442C-960F-6C2655E777D9}" type="pres">
      <dgm:prSet presAssocID="{81EE2E0C-6A5F-4B2C-ADA9-FDFFCB8C7AC8}" presName="hierChild4" presStyleCnt="0"/>
      <dgm:spPr/>
    </dgm:pt>
    <dgm:pt modelId="{07BBFBE8-D4F9-47E6-AB6D-6C2BA5426163}" type="pres">
      <dgm:prSet presAssocID="{81EE2E0C-6A5F-4B2C-ADA9-FDFFCB8C7AC8}" presName="hierChild5" presStyleCnt="0"/>
      <dgm:spPr/>
    </dgm:pt>
    <dgm:pt modelId="{6FC48B3B-1325-4DE6-BCCB-A7ED6DFA626A}" type="pres">
      <dgm:prSet presAssocID="{941061CC-4B53-41C0-AA7C-C6010F1B2557}" presName="Name37" presStyleLbl="parChTrans1D2" presStyleIdx="3" presStyleCnt="7"/>
      <dgm:spPr/>
    </dgm:pt>
    <dgm:pt modelId="{4D2C6B78-F688-422D-BA4C-13DD8703E81A}" type="pres">
      <dgm:prSet presAssocID="{B6082ECF-822B-4409-80D2-563EAC0701C7}" presName="hierRoot2" presStyleCnt="0">
        <dgm:presLayoutVars>
          <dgm:hierBranch val="init"/>
        </dgm:presLayoutVars>
      </dgm:prSet>
      <dgm:spPr/>
    </dgm:pt>
    <dgm:pt modelId="{FDD1D762-209F-4F97-B8FB-F0EE0B87C5CA}" type="pres">
      <dgm:prSet presAssocID="{B6082ECF-822B-4409-80D2-563EAC0701C7}" presName="rootComposite" presStyleCnt="0"/>
      <dgm:spPr/>
    </dgm:pt>
    <dgm:pt modelId="{FFF778E3-A1C6-4744-8BC1-9AFA9A91D46B}" type="pres">
      <dgm:prSet presAssocID="{B6082ECF-822B-4409-80D2-563EAC0701C7}" presName="rootText" presStyleLbl="node2" presStyleIdx="3" presStyleCnt="7">
        <dgm:presLayoutVars>
          <dgm:chPref val="3"/>
        </dgm:presLayoutVars>
      </dgm:prSet>
      <dgm:spPr/>
    </dgm:pt>
    <dgm:pt modelId="{16B1F136-33EB-4402-9500-C0369BD57319}" type="pres">
      <dgm:prSet presAssocID="{B6082ECF-822B-4409-80D2-563EAC0701C7}" presName="rootConnector" presStyleCnt="0"/>
      <dgm:spPr/>
    </dgm:pt>
    <dgm:pt modelId="{AB66D45F-A949-49BF-AB3E-D3DF9925334A}" type="pres">
      <dgm:prSet presAssocID="{B6082ECF-822B-4409-80D2-563EAC0701C7}" presName="hierChild4" presStyleCnt="0"/>
      <dgm:spPr/>
    </dgm:pt>
    <dgm:pt modelId="{A4311387-9345-4A8C-9886-3979D99105ED}" type="pres">
      <dgm:prSet presAssocID="{3FF9414E-8E0F-44A1-A003-F1450FA7E70E}" presName="Name37" presStyleLbl="parChTrans1D3" presStyleIdx="3" presStyleCnt="8"/>
      <dgm:spPr/>
    </dgm:pt>
    <dgm:pt modelId="{D15CF87F-38F8-4974-95A3-B2CA02561DF1}" type="pres">
      <dgm:prSet presAssocID="{3D8ECFCF-D614-4EAF-B180-F4C4AD449167}" presName="hierRoot2" presStyleCnt="0">
        <dgm:presLayoutVars>
          <dgm:hierBranch val="init"/>
        </dgm:presLayoutVars>
      </dgm:prSet>
      <dgm:spPr/>
    </dgm:pt>
    <dgm:pt modelId="{A245D47E-9A28-4621-BFFE-117E608C4BC8}" type="pres">
      <dgm:prSet presAssocID="{3D8ECFCF-D614-4EAF-B180-F4C4AD449167}" presName="rootComposite" presStyleCnt="0"/>
      <dgm:spPr/>
    </dgm:pt>
    <dgm:pt modelId="{E5FDCD64-EA99-405D-BB42-D6910594CFAC}" type="pres">
      <dgm:prSet presAssocID="{3D8ECFCF-D614-4EAF-B180-F4C4AD449167}" presName="rootText" presStyleLbl="node3" presStyleIdx="3" presStyleCnt="8">
        <dgm:presLayoutVars>
          <dgm:chPref val="3"/>
        </dgm:presLayoutVars>
      </dgm:prSet>
      <dgm:spPr/>
    </dgm:pt>
    <dgm:pt modelId="{953AF1F5-1268-4FE9-9071-B56A3F62EBE3}" type="pres">
      <dgm:prSet presAssocID="{3D8ECFCF-D614-4EAF-B180-F4C4AD449167}" presName="rootConnector" presStyleCnt="0"/>
      <dgm:spPr/>
    </dgm:pt>
    <dgm:pt modelId="{F28B08B6-ADBE-447E-ACF1-9D786BC44634}" type="pres">
      <dgm:prSet presAssocID="{3D8ECFCF-D614-4EAF-B180-F4C4AD449167}" presName="hierChild4" presStyleCnt="0"/>
      <dgm:spPr/>
    </dgm:pt>
    <dgm:pt modelId="{BBE33A4C-4807-406E-85CD-A81935BA4688}" type="pres">
      <dgm:prSet presAssocID="{3D8ECFCF-D614-4EAF-B180-F4C4AD449167}" presName="hierChild5" presStyleCnt="0"/>
      <dgm:spPr/>
    </dgm:pt>
    <dgm:pt modelId="{1432D69B-276B-4AF2-AFB2-7F20A2177A10}" type="pres">
      <dgm:prSet presAssocID="{37FCD1E9-64C5-41BC-BA39-DCE9BC3DDBE1}" presName="Name37" presStyleLbl="parChTrans1D3" presStyleIdx="4" presStyleCnt="8"/>
      <dgm:spPr/>
    </dgm:pt>
    <dgm:pt modelId="{A7FAED84-789E-4B58-AC1A-7DA6BD0E29FC}" type="pres">
      <dgm:prSet presAssocID="{0A999638-060E-4898-9CD5-C626F5A87047}" presName="hierRoot2" presStyleCnt="0">
        <dgm:presLayoutVars>
          <dgm:hierBranch val="init"/>
        </dgm:presLayoutVars>
      </dgm:prSet>
      <dgm:spPr/>
    </dgm:pt>
    <dgm:pt modelId="{26D85C40-9227-463A-96B9-9A8676649102}" type="pres">
      <dgm:prSet presAssocID="{0A999638-060E-4898-9CD5-C626F5A87047}" presName="rootComposite" presStyleCnt="0"/>
      <dgm:spPr/>
    </dgm:pt>
    <dgm:pt modelId="{ABF38510-0C1E-4E0F-AE63-B942EDBCD168}" type="pres">
      <dgm:prSet presAssocID="{0A999638-060E-4898-9CD5-C626F5A87047}" presName="rootText" presStyleLbl="node3" presStyleIdx="4" presStyleCnt="8">
        <dgm:presLayoutVars>
          <dgm:chPref val="3"/>
        </dgm:presLayoutVars>
      </dgm:prSet>
      <dgm:spPr/>
    </dgm:pt>
    <dgm:pt modelId="{C33E562A-9D2E-436A-9502-AA595B60728C}" type="pres">
      <dgm:prSet presAssocID="{0A999638-060E-4898-9CD5-C626F5A87047}" presName="rootConnector" presStyleCnt="0"/>
      <dgm:spPr/>
    </dgm:pt>
    <dgm:pt modelId="{CAED790A-6439-4E01-9353-150DF64E73F9}" type="pres">
      <dgm:prSet presAssocID="{0A999638-060E-4898-9CD5-C626F5A87047}" presName="hierChild4" presStyleCnt="0"/>
      <dgm:spPr/>
    </dgm:pt>
    <dgm:pt modelId="{F9E39CB2-F16A-43E5-A888-3D0275ECC807}" type="pres">
      <dgm:prSet presAssocID="{0A999638-060E-4898-9CD5-C626F5A87047}" presName="hierChild5" presStyleCnt="0"/>
      <dgm:spPr/>
    </dgm:pt>
    <dgm:pt modelId="{97AAFCA8-E138-4B07-AEC3-FBD21722E17D}" type="pres">
      <dgm:prSet presAssocID="{B6082ECF-822B-4409-80D2-563EAC0701C7}" presName="hierChild5" presStyleCnt="0"/>
      <dgm:spPr/>
    </dgm:pt>
    <dgm:pt modelId="{5C105146-E1EB-4E46-9B07-1E95A214544B}" type="pres">
      <dgm:prSet presAssocID="{93E617C6-538A-44B7-9AE1-A5529B88FE25}" presName="Name37" presStyleLbl="parChTrans1D2" presStyleIdx="4" presStyleCnt="7"/>
      <dgm:spPr/>
    </dgm:pt>
    <dgm:pt modelId="{9B843EA3-8B40-4280-8A37-39781F6F39D9}" type="pres">
      <dgm:prSet presAssocID="{5AA25452-777B-4CEA-B1AC-AD11A1BB6F38}" presName="hierRoot2" presStyleCnt="0">
        <dgm:presLayoutVars>
          <dgm:hierBranch val="init"/>
        </dgm:presLayoutVars>
      </dgm:prSet>
      <dgm:spPr/>
    </dgm:pt>
    <dgm:pt modelId="{69973C30-03CE-4DB8-8023-88C871382149}" type="pres">
      <dgm:prSet presAssocID="{5AA25452-777B-4CEA-B1AC-AD11A1BB6F38}" presName="rootComposite" presStyleCnt="0"/>
      <dgm:spPr/>
    </dgm:pt>
    <dgm:pt modelId="{B967E4EB-388C-48B2-BD1E-29E380D05191}" type="pres">
      <dgm:prSet presAssocID="{5AA25452-777B-4CEA-B1AC-AD11A1BB6F38}" presName="rootText" presStyleLbl="node2" presStyleIdx="4" presStyleCnt="7">
        <dgm:presLayoutVars>
          <dgm:chPref val="3"/>
        </dgm:presLayoutVars>
      </dgm:prSet>
      <dgm:spPr/>
    </dgm:pt>
    <dgm:pt modelId="{0EDFC75A-9C90-4205-BC11-8AD29ABDBCEA}" type="pres">
      <dgm:prSet presAssocID="{5AA25452-777B-4CEA-B1AC-AD11A1BB6F38}" presName="rootConnector" presStyleCnt="0"/>
      <dgm:spPr/>
    </dgm:pt>
    <dgm:pt modelId="{C2746335-8056-4C1F-AFFF-B5D6B038F87E}" type="pres">
      <dgm:prSet presAssocID="{5AA25452-777B-4CEA-B1AC-AD11A1BB6F38}" presName="hierChild4" presStyleCnt="0"/>
      <dgm:spPr/>
    </dgm:pt>
    <dgm:pt modelId="{592C0FE8-EEBA-43D7-BC6E-1F2B10D9F8E9}" type="pres">
      <dgm:prSet presAssocID="{9B2F4D60-135F-4861-9330-8E4B14A66C73}" presName="Name37" presStyleLbl="parChTrans1D3" presStyleIdx="5" presStyleCnt="8"/>
      <dgm:spPr/>
    </dgm:pt>
    <dgm:pt modelId="{C3ED2DD0-9194-4E7F-9205-B0DF23D12BF5}" type="pres">
      <dgm:prSet presAssocID="{9A95917A-6906-4AEA-819F-EB07099C0823}" presName="hierRoot2" presStyleCnt="0">
        <dgm:presLayoutVars>
          <dgm:hierBranch val="init"/>
        </dgm:presLayoutVars>
      </dgm:prSet>
      <dgm:spPr/>
    </dgm:pt>
    <dgm:pt modelId="{6941FBC8-7063-48AD-9EC9-B32B1D33B4FD}" type="pres">
      <dgm:prSet presAssocID="{9A95917A-6906-4AEA-819F-EB07099C0823}" presName="rootComposite" presStyleCnt="0"/>
      <dgm:spPr/>
    </dgm:pt>
    <dgm:pt modelId="{CC005823-EFFB-4DCA-B79D-6306E2C05857}" type="pres">
      <dgm:prSet presAssocID="{9A95917A-6906-4AEA-819F-EB07099C0823}" presName="rootText" presStyleLbl="node3" presStyleIdx="5" presStyleCnt="8">
        <dgm:presLayoutVars>
          <dgm:chPref val="3"/>
        </dgm:presLayoutVars>
      </dgm:prSet>
      <dgm:spPr/>
    </dgm:pt>
    <dgm:pt modelId="{E8E6D57D-5E90-4BA7-891B-4BA51806A6DD}" type="pres">
      <dgm:prSet presAssocID="{9A95917A-6906-4AEA-819F-EB07099C0823}" presName="rootConnector" presStyleCnt="0"/>
      <dgm:spPr/>
    </dgm:pt>
    <dgm:pt modelId="{3975C5ED-70D4-4DB5-909F-CAA88DECAD3E}" type="pres">
      <dgm:prSet presAssocID="{9A95917A-6906-4AEA-819F-EB07099C0823}" presName="hierChild4" presStyleCnt="0"/>
      <dgm:spPr/>
    </dgm:pt>
    <dgm:pt modelId="{B90A5648-5C05-43E3-8EE4-2896B3E2F9E1}" type="pres">
      <dgm:prSet presAssocID="{9A95917A-6906-4AEA-819F-EB07099C0823}" presName="hierChild5" presStyleCnt="0"/>
      <dgm:spPr/>
    </dgm:pt>
    <dgm:pt modelId="{614752C5-42CE-432E-8301-9254D696F21E}" type="pres">
      <dgm:prSet presAssocID="{17D29007-16C9-4646-B5BD-A7598779BB54}" presName="Name37" presStyleLbl="parChTrans1D3" presStyleIdx="6" presStyleCnt="8"/>
      <dgm:spPr/>
    </dgm:pt>
    <dgm:pt modelId="{06A4B543-CB77-40D9-9E1E-764D0856E89E}" type="pres">
      <dgm:prSet presAssocID="{E281805A-CB75-45CC-A335-6DF9BA735C14}" presName="hierRoot2" presStyleCnt="0">
        <dgm:presLayoutVars>
          <dgm:hierBranch val="init"/>
        </dgm:presLayoutVars>
      </dgm:prSet>
      <dgm:spPr/>
    </dgm:pt>
    <dgm:pt modelId="{A3B418CA-C082-4880-8DC6-38A0172F3D5F}" type="pres">
      <dgm:prSet presAssocID="{E281805A-CB75-45CC-A335-6DF9BA735C14}" presName="rootComposite" presStyleCnt="0"/>
      <dgm:spPr/>
    </dgm:pt>
    <dgm:pt modelId="{30891B59-EB55-4E0E-A9E9-A3A0905D80E7}" type="pres">
      <dgm:prSet presAssocID="{E281805A-CB75-45CC-A335-6DF9BA735C14}" presName="rootText" presStyleLbl="node3" presStyleIdx="6" presStyleCnt="8">
        <dgm:presLayoutVars>
          <dgm:chPref val="3"/>
        </dgm:presLayoutVars>
      </dgm:prSet>
      <dgm:spPr/>
    </dgm:pt>
    <dgm:pt modelId="{B77D91F0-6511-4BFD-AB7D-6612F4FB604D}" type="pres">
      <dgm:prSet presAssocID="{E281805A-CB75-45CC-A335-6DF9BA735C14}" presName="rootConnector" presStyleCnt="0"/>
      <dgm:spPr/>
    </dgm:pt>
    <dgm:pt modelId="{7BF01030-DB8A-4CAF-8381-5FF21B4B358A}" type="pres">
      <dgm:prSet presAssocID="{E281805A-CB75-45CC-A335-6DF9BA735C14}" presName="hierChild4" presStyleCnt="0"/>
      <dgm:spPr/>
    </dgm:pt>
    <dgm:pt modelId="{FCF77093-0D78-4E90-B373-1CBE771D0B66}" type="pres">
      <dgm:prSet presAssocID="{E281805A-CB75-45CC-A335-6DF9BA735C14}" presName="hierChild5" presStyleCnt="0"/>
      <dgm:spPr/>
    </dgm:pt>
    <dgm:pt modelId="{5438C740-02D7-4E23-BBB0-C138C991A1F7}" type="pres">
      <dgm:prSet presAssocID="{D46E2CBF-F455-4604-9058-9C0B245DEEC0}" presName="Name37" presStyleLbl="parChTrans1D3" presStyleIdx="7" presStyleCnt="8"/>
      <dgm:spPr/>
    </dgm:pt>
    <dgm:pt modelId="{FAF8826A-F773-463C-AF81-058DED5264AB}" type="pres">
      <dgm:prSet presAssocID="{CADCACE4-2531-41BF-B21C-0ED17ED60A7E}" presName="hierRoot2" presStyleCnt="0">
        <dgm:presLayoutVars>
          <dgm:hierBranch val="init"/>
        </dgm:presLayoutVars>
      </dgm:prSet>
      <dgm:spPr/>
    </dgm:pt>
    <dgm:pt modelId="{FEC3DF4D-1093-44F9-8DC0-4DF8E31A1872}" type="pres">
      <dgm:prSet presAssocID="{CADCACE4-2531-41BF-B21C-0ED17ED60A7E}" presName="rootComposite" presStyleCnt="0"/>
      <dgm:spPr/>
    </dgm:pt>
    <dgm:pt modelId="{47C5616A-E9C0-4BCE-BE86-2FA118DA6520}" type="pres">
      <dgm:prSet presAssocID="{CADCACE4-2531-41BF-B21C-0ED17ED60A7E}" presName="rootText" presStyleLbl="node3" presStyleIdx="7" presStyleCnt="8">
        <dgm:presLayoutVars>
          <dgm:chPref val="3"/>
        </dgm:presLayoutVars>
      </dgm:prSet>
      <dgm:spPr/>
    </dgm:pt>
    <dgm:pt modelId="{CB1C228F-96BF-4229-9AAD-DEF6AC326878}" type="pres">
      <dgm:prSet presAssocID="{CADCACE4-2531-41BF-B21C-0ED17ED60A7E}" presName="rootConnector" presStyleCnt="0"/>
      <dgm:spPr/>
    </dgm:pt>
    <dgm:pt modelId="{DB6B34A7-6B8B-4C1F-92E4-05886762E571}" type="pres">
      <dgm:prSet presAssocID="{CADCACE4-2531-41BF-B21C-0ED17ED60A7E}" presName="hierChild4" presStyleCnt="0"/>
      <dgm:spPr/>
    </dgm:pt>
    <dgm:pt modelId="{539E29E5-D79E-4B52-9ED6-E47FC9C97F96}" type="pres">
      <dgm:prSet presAssocID="{CADCACE4-2531-41BF-B21C-0ED17ED60A7E}" presName="hierChild5" presStyleCnt="0"/>
      <dgm:spPr/>
    </dgm:pt>
    <dgm:pt modelId="{F2C2BB7C-26EA-47B0-8B0E-E1C347875130}" type="pres">
      <dgm:prSet presAssocID="{5AA25452-777B-4CEA-B1AC-AD11A1BB6F38}" presName="hierChild5" presStyleCnt="0"/>
      <dgm:spPr/>
    </dgm:pt>
    <dgm:pt modelId="{46C94259-CE6C-4612-BEE3-597EC857ED5F}" type="pres">
      <dgm:prSet presAssocID="{DC695A3F-4D6F-43EE-8C93-75C4994DD5FE}" presName="Name37" presStyleLbl="parChTrans1D2" presStyleIdx="5" presStyleCnt="7"/>
      <dgm:spPr/>
    </dgm:pt>
    <dgm:pt modelId="{843C9A1A-C972-4776-AC89-F9A8B07E6032}" type="pres">
      <dgm:prSet presAssocID="{1C65EC72-A979-4C18-9BBB-C476133F5104}" presName="hierRoot2" presStyleCnt="0">
        <dgm:presLayoutVars>
          <dgm:hierBranch val="init"/>
        </dgm:presLayoutVars>
      </dgm:prSet>
      <dgm:spPr/>
    </dgm:pt>
    <dgm:pt modelId="{EF4D78FD-919C-43F3-8E78-F993FE38662B}" type="pres">
      <dgm:prSet presAssocID="{1C65EC72-A979-4C18-9BBB-C476133F5104}" presName="rootComposite" presStyleCnt="0"/>
      <dgm:spPr/>
    </dgm:pt>
    <dgm:pt modelId="{0C166F87-CE32-4F8F-A2F1-8BF0555EA1BB}" type="pres">
      <dgm:prSet presAssocID="{1C65EC72-A979-4C18-9BBB-C476133F5104}" presName="rootText" presStyleLbl="node2" presStyleIdx="5" presStyleCnt="7">
        <dgm:presLayoutVars>
          <dgm:chPref val="3"/>
        </dgm:presLayoutVars>
      </dgm:prSet>
      <dgm:spPr/>
    </dgm:pt>
    <dgm:pt modelId="{D707B2CB-60DC-4E44-9023-E7F74A8543DC}" type="pres">
      <dgm:prSet presAssocID="{1C65EC72-A979-4C18-9BBB-C476133F5104}" presName="rootConnector" presStyleCnt="0"/>
      <dgm:spPr/>
    </dgm:pt>
    <dgm:pt modelId="{295D7704-C063-4F3C-A934-3EF51E4C3C8A}" type="pres">
      <dgm:prSet presAssocID="{1C65EC72-A979-4C18-9BBB-C476133F5104}" presName="hierChild4" presStyleCnt="0"/>
      <dgm:spPr/>
    </dgm:pt>
    <dgm:pt modelId="{666E4C61-D8DB-478E-99E1-0D7E05659FB7}" type="pres">
      <dgm:prSet presAssocID="{1C65EC72-A979-4C18-9BBB-C476133F5104}" presName="hierChild5" presStyleCnt="0"/>
      <dgm:spPr/>
    </dgm:pt>
    <dgm:pt modelId="{920B4A45-8298-4FD7-B442-4BABF191925B}" type="pres">
      <dgm:prSet presAssocID="{EB34A0AE-5643-47B5-86C0-434E1C4CF032}" presName="Name37" presStyleLbl="parChTrans1D2" presStyleIdx="6" presStyleCnt="7"/>
      <dgm:spPr/>
    </dgm:pt>
    <dgm:pt modelId="{56844D65-C61A-472F-8EAA-87E2F31E5C9B}" type="pres">
      <dgm:prSet presAssocID="{5713CE66-CBE9-42A6-BCE1-11ED00D436C2}" presName="hierRoot2" presStyleCnt="0">
        <dgm:presLayoutVars>
          <dgm:hierBranch val="init"/>
        </dgm:presLayoutVars>
      </dgm:prSet>
      <dgm:spPr/>
    </dgm:pt>
    <dgm:pt modelId="{3F9697AF-6FAE-4610-A433-7DEDE855DC09}" type="pres">
      <dgm:prSet presAssocID="{5713CE66-CBE9-42A6-BCE1-11ED00D436C2}" presName="rootComposite" presStyleCnt="0"/>
      <dgm:spPr/>
    </dgm:pt>
    <dgm:pt modelId="{EB47C597-0CAB-4CE9-8D8A-0FD21F8F51CD}" type="pres">
      <dgm:prSet presAssocID="{5713CE66-CBE9-42A6-BCE1-11ED00D436C2}" presName="rootText" presStyleLbl="node2" presStyleIdx="6" presStyleCnt="7">
        <dgm:presLayoutVars>
          <dgm:chPref val="3"/>
        </dgm:presLayoutVars>
      </dgm:prSet>
      <dgm:spPr/>
    </dgm:pt>
    <dgm:pt modelId="{3EE81E6A-B890-44CA-9553-7646A168D5CB}" type="pres">
      <dgm:prSet presAssocID="{5713CE66-CBE9-42A6-BCE1-11ED00D436C2}" presName="rootConnector" presStyleCnt="0"/>
      <dgm:spPr/>
    </dgm:pt>
    <dgm:pt modelId="{F46E5343-D081-42BA-AD79-AA6AC1327353}" type="pres">
      <dgm:prSet presAssocID="{5713CE66-CBE9-42A6-BCE1-11ED00D436C2}" presName="hierChild4" presStyleCnt="0"/>
      <dgm:spPr/>
    </dgm:pt>
    <dgm:pt modelId="{77647BA5-5101-4AF1-8299-4328194EDFBE}" type="pres">
      <dgm:prSet presAssocID="{5713CE66-CBE9-42A6-BCE1-11ED00D436C2}" presName="hierChild5" presStyleCnt="0"/>
      <dgm:spPr/>
    </dgm:pt>
    <dgm:pt modelId="{4AECC906-F21A-45D0-9402-FE140FA9EBA5}" type="pres">
      <dgm:prSet presAssocID="{64128110-2BC2-4E83-AE3D-7442626E6916}" presName="hierChild3" presStyleCnt="0"/>
      <dgm:spPr/>
    </dgm:pt>
  </dgm:ptLst>
  <dgm:cxnLst>
    <dgm:cxn modelId="{778C0CF0-899F-44F8-9440-63E8D50FB117}" srcId="{C17B9AAD-24D5-4918-8EDF-B332210074D7}" destId="{64128110-2BC2-4E83-AE3D-7442626E6916}" srcOrd="0" destOrd="0" parTransId="{7C4D8020-E6A5-42B0-ACC1-F3A6FF2AC2B4}" sibTransId="{EC14B256-0355-49D6-9784-F21A5D6A7477}"/>
    <dgm:cxn modelId="{FD5AD731-DD51-498A-A32F-D37453039B3D}" srcId="{64128110-2BC2-4E83-AE3D-7442626E6916}" destId="{225828B5-AAC3-48E3-8DDE-6E14A1E9FCE8}" srcOrd="0" destOrd="0" parTransId="{90F8E70F-E1C5-4691-812A-47839830C40B}" sibTransId="{6E8CAA27-4324-4304-92E5-3562A8011552}"/>
    <dgm:cxn modelId="{24FC232C-E55D-479C-8ED9-96DFFF90B6A9}" srcId="{64128110-2BC2-4E83-AE3D-7442626E6916}" destId="{37D77502-DD69-4FCD-BFD3-1B91FA3A0B41}" srcOrd="1" destOrd="0" parTransId="{56E3332C-AB51-492A-BF41-0AEAAF10CB36}" sibTransId="{A79A0933-F266-4AC1-9DE1-FD7E900B09C8}"/>
    <dgm:cxn modelId="{74F68855-3D01-45E0-9356-3172A9DA6CF5}" srcId="{37D77502-DD69-4FCD-BFD3-1B91FA3A0B41}" destId="{C36C95EC-E798-4752-ABF0-8CFDF0732245}" srcOrd="0" destOrd="1" parTransId="{EE1DACBB-BC28-43B4-B2D8-215B81D7B819}" sibTransId="{D55A009B-34E7-43A4-ACA3-E646163CEC6D}"/>
    <dgm:cxn modelId="{F3D33B41-0D54-4E42-9075-3BE83A3DCA9E}" srcId="{37D77502-DD69-4FCD-BFD3-1B91FA3A0B41}" destId="{3377C584-3460-46AE-9AAF-22420F8CBB57}" srcOrd="1" destOrd="1" parTransId="{74457968-034B-4B7A-96F1-0B8D93BD0FD2}" sibTransId="{70BE7E3A-D73F-40E7-8681-AC7CF2CB1566}"/>
    <dgm:cxn modelId="{E352B95D-7092-4A1B-9008-053B876AD8E0}" srcId="{37D77502-DD69-4FCD-BFD3-1B91FA3A0B41}" destId="{592867AC-1DE9-4A83-B0BF-F3E05AC8EF7F}" srcOrd="2" destOrd="1" parTransId="{DB65A414-1DB1-48CE-8642-E112FA422257}" sibTransId="{069A63AE-FE00-4A5B-A044-16BE1C57B4EE}"/>
    <dgm:cxn modelId="{36A28909-DF3E-400C-9841-0C42E0E4ABE9}" srcId="{64128110-2BC2-4E83-AE3D-7442626E6916}" destId="{81EE2E0C-6A5F-4B2C-ADA9-FDFFCB8C7AC8}" srcOrd="2" destOrd="0" parTransId="{01FF1330-6476-4A29-B36A-956B908B4DC2}" sibTransId="{72C2C69A-BE49-48A9-B607-A2F8C3C08133}"/>
    <dgm:cxn modelId="{49C8DF97-0CB5-4AF6-B42F-4DF68EC573D1}" srcId="{64128110-2BC2-4E83-AE3D-7442626E6916}" destId="{B6082ECF-822B-4409-80D2-563EAC0701C7}" srcOrd="3" destOrd="0" parTransId="{941061CC-4B53-41C0-AA7C-C6010F1B2557}" sibTransId="{424BF5E3-298C-45E0-B688-B6255ECAC62E}"/>
    <dgm:cxn modelId="{B1B4E77E-3745-4705-A9B7-CCAFED81FF04}" srcId="{B6082ECF-822B-4409-80D2-563EAC0701C7}" destId="{3D8ECFCF-D614-4EAF-B180-F4C4AD449167}" srcOrd="0" destOrd="3" parTransId="{3FF9414E-8E0F-44A1-A003-F1450FA7E70E}" sibTransId="{36FED31E-A5AC-4848-87D4-06029CCD0524}"/>
    <dgm:cxn modelId="{632A3850-D31A-4113-B215-0010E59B1A26}" srcId="{B6082ECF-822B-4409-80D2-563EAC0701C7}" destId="{0A999638-060E-4898-9CD5-C626F5A87047}" srcOrd="1" destOrd="3" parTransId="{37FCD1E9-64C5-41BC-BA39-DCE9BC3DDBE1}" sibTransId="{17686D36-40C7-4570-8AC7-3126F449DE70}"/>
    <dgm:cxn modelId="{4FE70EE0-13D0-420A-A645-B086C029333E}" srcId="{64128110-2BC2-4E83-AE3D-7442626E6916}" destId="{5AA25452-777B-4CEA-B1AC-AD11A1BB6F38}" srcOrd="4" destOrd="0" parTransId="{93E617C6-538A-44B7-9AE1-A5529B88FE25}" sibTransId="{59DFAFB0-BD8B-4414-B9D4-4C46EA626908}"/>
    <dgm:cxn modelId="{A7EBD91D-E4E7-40EB-8C14-2CDACF6B28B0}" srcId="{5AA25452-777B-4CEA-B1AC-AD11A1BB6F38}" destId="{9A95917A-6906-4AEA-819F-EB07099C0823}" srcOrd="0" destOrd="4" parTransId="{9B2F4D60-135F-4861-9330-8E4B14A66C73}" sibTransId="{32A6E66C-B755-4CCE-99AD-A6083D5E7F31}"/>
    <dgm:cxn modelId="{2C62226B-CA3F-4182-B0CE-3D3E9E6F604F}" srcId="{5AA25452-777B-4CEA-B1AC-AD11A1BB6F38}" destId="{E281805A-CB75-45CC-A335-6DF9BA735C14}" srcOrd="1" destOrd="4" parTransId="{17D29007-16C9-4646-B5BD-A7598779BB54}" sibTransId="{D4C8EF75-19CE-4E3A-98D8-7C660656DE29}"/>
    <dgm:cxn modelId="{40633779-A3AE-438E-A589-134D0A8AF781}" srcId="{5AA25452-777B-4CEA-B1AC-AD11A1BB6F38}" destId="{CADCACE4-2531-41BF-B21C-0ED17ED60A7E}" srcOrd="2" destOrd="4" parTransId="{D46E2CBF-F455-4604-9058-9C0B245DEEC0}" sibTransId="{0CB899B7-39ED-489B-88AD-8B91FC6F1B0E}"/>
    <dgm:cxn modelId="{3EE63766-379F-4210-8A6C-A1925D02A4AA}" srcId="{64128110-2BC2-4E83-AE3D-7442626E6916}" destId="{1C65EC72-A979-4C18-9BBB-C476133F5104}" srcOrd="5" destOrd="0" parTransId="{DC695A3F-4D6F-43EE-8C93-75C4994DD5FE}" sibTransId="{C3F9876E-4FF6-4B7D-9317-7D2AFDF62267}"/>
    <dgm:cxn modelId="{C68EA5FE-155E-4E74-BAEB-7E9138F666F7}" srcId="{64128110-2BC2-4E83-AE3D-7442626E6916}" destId="{5713CE66-CBE9-42A6-BCE1-11ED00D436C2}" srcOrd="6" destOrd="0" parTransId="{EB34A0AE-5643-47B5-86C0-434E1C4CF032}" sibTransId="{F12EA3F0-14A5-4944-A0CD-98F31B56F7E9}"/>
    <dgm:cxn modelId="{F898AA34-CEA7-470B-8E8E-15A6B6D11FE8}" type="presOf" srcId="{C17B9AAD-24D5-4918-8EDF-B332210074D7}" destId="{0F89BA2F-7FB1-47A4-B6A8-9A821D15E1C1}" srcOrd="0" destOrd="0" presId="urn:microsoft.com/office/officeart/2005/8/layout/orgChart1#2"/>
    <dgm:cxn modelId="{3159B960-0504-40F1-A9A5-EDE5325E04E0}" type="presParOf" srcId="{0F89BA2F-7FB1-47A4-B6A8-9A821D15E1C1}" destId="{43B1D5CD-F6F5-420F-9336-DAB5AE405CAB}" srcOrd="0" destOrd="0" presId="urn:microsoft.com/office/officeart/2005/8/layout/orgChart1#2"/>
    <dgm:cxn modelId="{5C32C281-3348-4206-B157-62F549007BD4}" type="presParOf" srcId="{43B1D5CD-F6F5-420F-9336-DAB5AE405CAB}" destId="{87C865EB-D9C7-4E5F-B312-83EF73AB58D0}" srcOrd="0" destOrd="0" presId="urn:microsoft.com/office/officeart/2005/8/layout/orgChart1#2"/>
    <dgm:cxn modelId="{A81E0E62-DF1B-4253-A454-597B9FCCE7EE}" type="presOf" srcId="{64128110-2BC2-4E83-AE3D-7442626E6916}" destId="{87C865EB-D9C7-4E5F-B312-83EF73AB58D0}" srcOrd="0" destOrd="0" presId="urn:microsoft.com/office/officeart/2005/8/layout/orgChart1#2"/>
    <dgm:cxn modelId="{96B11C19-B775-4EA6-8934-4ABC64B46FE6}" type="presParOf" srcId="{87C865EB-D9C7-4E5F-B312-83EF73AB58D0}" destId="{3F87A36D-B515-4CB3-9442-512F3C54FBDD}" srcOrd="0" destOrd="0" presId="urn:microsoft.com/office/officeart/2005/8/layout/orgChart1#2"/>
    <dgm:cxn modelId="{0E6F4AB9-5E06-420E-B1BD-8F7B8D229D2B}" type="presOf" srcId="{64128110-2BC2-4E83-AE3D-7442626E6916}" destId="{3F87A36D-B515-4CB3-9442-512F3C54FBDD}" srcOrd="0" destOrd="0" presId="urn:microsoft.com/office/officeart/2005/8/layout/orgChart1#2"/>
    <dgm:cxn modelId="{8CCDC39D-9CD2-406F-8115-08E331CE3C5D}" type="presParOf" srcId="{87C865EB-D9C7-4E5F-B312-83EF73AB58D0}" destId="{C8EA578D-1EEF-4168-811C-C3CB6C46B153}" srcOrd="1" destOrd="0" presId="urn:microsoft.com/office/officeart/2005/8/layout/orgChart1#2"/>
    <dgm:cxn modelId="{4091E2B6-B76A-4D1C-AE7F-6A62894CFEE7}" type="presOf" srcId="{64128110-2BC2-4E83-AE3D-7442626E6916}" destId="{C8EA578D-1EEF-4168-811C-C3CB6C46B153}" srcOrd="0" destOrd="0" presId="urn:microsoft.com/office/officeart/2005/8/layout/orgChart1#2"/>
    <dgm:cxn modelId="{C3155457-9AE5-441E-95BE-A499C6385384}" type="presParOf" srcId="{43B1D5CD-F6F5-420F-9336-DAB5AE405CAB}" destId="{5BEABAEC-9F0C-4E39-AD8E-6628EFFC11DC}" srcOrd="1" destOrd="0" presId="urn:microsoft.com/office/officeart/2005/8/layout/orgChart1#2"/>
    <dgm:cxn modelId="{45927A58-5473-41BE-BA9D-223BCF4E3C52}" type="presParOf" srcId="{5BEABAEC-9F0C-4E39-AD8E-6628EFFC11DC}" destId="{1F968B94-413B-42AE-BA1D-5E5D1F62B58B}" srcOrd="0" destOrd="1" presId="urn:microsoft.com/office/officeart/2005/8/layout/orgChart1#2"/>
    <dgm:cxn modelId="{8513AEA5-3C60-4D3E-A084-16E1AF64CC62}" type="presOf" srcId="{90F8E70F-E1C5-4691-812A-47839830C40B}" destId="{1F968B94-413B-42AE-BA1D-5E5D1F62B58B}" srcOrd="0" destOrd="0" presId="urn:microsoft.com/office/officeart/2005/8/layout/orgChart1#2"/>
    <dgm:cxn modelId="{DDCF56C0-140B-4931-A041-5EA449E4BBCE}" type="presParOf" srcId="{5BEABAEC-9F0C-4E39-AD8E-6628EFFC11DC}" destId="{841E9607-AFA8-422E-867A-D0B9A43F76FB}" srcOrd="1" destOrd="1" presId="urn:microsoft.com/office/officeart/2005/8/layout/orgChart1#2"/>
    <dgm:cxn modelId="{015FDBC5-AE6E-404F-AE33-EAA8558E314F}" type="presParOf" srcId="{841E9607-AFA8-422E-867A-D0B9A43F76FB}" destId="{7848FCCC-0559-4207-BA93-63FF4F6D75CC}" srcOrd="0" destOrd="1" presId="urn:microsoft.com/office/officeart/2005/8/layout/orgChart1#2"/>
    <dgm:cxn modelId="{2E7FC9BF-E05F-4942-8D7B-14C0886664BE}" type="presOf" srcId="{225828B5-AAC3-48E3-8DDE-6E14A1E9FCE8}" destId="{7848FCCC-0559-4207-BA93-63FF4F6D75CC}" srcOrd="0" destOrd="0" presId="urn:microsoft.com/office/officeart/2005/8/layout/orgChart1#2"/>
    <dgm:cxn modelId="{E628F456-ECCC-46B1-8D6C-4E6B8882C392}" type="presParOf" srcId="{7848FCCC-0559-4207-BA93-63FF4F6D75CC}" destId="{2FB69221-32D0-434B-B23D-866F77A6B0EE}" srcOrd="0" destOrd="0" presId="urn:microsoft.com/office/officeart/2005/8/layout/orgChart1#2"/>
    <dgm:cxn modelId="{9A74E32F-6724-4448-A790-55EC2480D0C3}" type="presOf" srcId="{225828B5-AAC3-48E3-8DDE-6E14A1E9FCE8}" destId="{2FB69221-32D0-434B-B23D-866F77A6B0EE}" srcOrd="0" destOrd="0" presId="urn:microsoft.com/office/officeart/2005/8/layout/orgChart1#2"/>
    <dgm:cxn modelId="{6E90C0E0-4BE5-4254-8B6F-9B785C08E342}" type="presParOf" srcId="{7848FCCC-0559-4207-BA93-63FF4F6D75CC}" destId="{5C67B634-DB68-4653-97A5-5D62FE999B47}" srcOrd="1" destOrd="0" presId="urn:microsoft.com/office/officeart/2005/8/layout/orgChart1#2"/>
    <dgm:cxn modelId="{80BE6AF7-D4D2-4B0A-A4D5-69848B87FF37}" type="presOf" srcId="{225828B5-AAC3-48E3-8DDE-6E14A1E9FCE8}" destId="{5C67B634-DB68-4653-97A5-5D62FE999B47}" srcOrd="0" destOrd="0" presId="urn:microsoft.com/office/officeart/2005/8/layout/orgChart1#2"/>
    <dgm:cxn modelId="{AD32D62F-4B14-4C2D-9188-0698AC0A8DCA}" type="presParOf" srcId="{841E9607-AFA8-422E-867A-D0B9A43F76FB}" destId="{A7817FA8-C290-4779-9081-B0B52FF24E56}" srcOrd="1" destOrd="1" presId="urn:microsoft.com/office/officeart/2005/8/layout/orgChart1#2"/>
    <dgm:cxn modelId="{023A0B81-7580-413C-8C66-5AC36058AC29}" type="presParOf" srcId="{841E9607-AFA8-422E-867A-D0B9A43F76FB}" destId="{782C31C6-F89C-4EE5-9321-5D7AEDFD4677}" srcOrd="2" destOrd="1" presId="urn:microsoft.com/office/officeart/2005/8/layout/orgChart1#2"/>
    <dgm:cxn modelId="{67596AF0-2981-4A07-910A-61D6A241B051}" type="presParOf" srcId="{5BEABAEC-9F0C-4E39-AD8E-6628EFFC11DC}" destId="{4336AD91-6774-4DB4-BDD0-A33B76AEE6B7}" srcOrd="2" destOrd="1" presId="urn:microsoft.com/office/officeart/2005/8/layout/orgChart1#2"/>
    <dgm:cxn modelId="{2420263B-2313-421C-989F-EBD4B27D3736}" type="presOf" srcId="{56E3332C-AB51-492A-BF41-0AEAAF10CB36}" destId="{4336AD91-6774-4DB4-BDD0-A33B76AEE6B7}" srcOrd="0" destOrd="0" presId="urn:microsoft.com/office/officeart/2005/8/layout/orgChart1#2"/>
    <dgm:cxn modelId="{D8AD6BD2-A210-4F5B-971F-EFE0F48CD969}" type="presParOf" srcId="{5BEABAEC-9F0C-4E39-AD8E-6628EFFC11DC}" destId="{9DFAC067-11BC-4885-918F-10D0401D4F77}" srcOrd="3" destOrd="1" presId="urn:microsoft.com/office/officeart/2005/8/layout/orgChart1#2"/>
    <dgm:cxn modelId="{3FF06D91-DF8E-42A1-B45B-122DE0921233}" type="presParOf" srcId="{9DFAC067-11BC-4885-918F-10D0401D4F77}" destId="{3798E192-B322-4C1D-A304-A3A890D1C199}" srcOrd="0" destOrd="3" presId="urn:microsoft.com/office/officeart/2005/8/layout/orgChart1#2"/>
    <dgm:cxn modelId="{B63DAD55-39E6-41A3-9C97-CC1D6DBDEC18}" type="presOf" srcId="{37D77502-DD69-4FCD-BFD3-1B91FA3A0B41}" destId="{3798E192-B322-4C1D-A304-A3A890D1C199}" srcOrd="0" destOrd="0" presId="urn:microsoft.com/office/officeart/2005/8/layout/orgChart1#2"/>
    <dgm:cxn modelId="{7C1C6B77-9E1D-47EB-8AA2-8A647988FD41}" type="presParOf" srcId="{3798E192-B322-4C1D-A304-A3A890D1C199}" destId="{AFBE47F0-7A8F-4C93-AF1D-8BA2F7BEC08C}" srcOrd="0" destOrd="0" presId="urn:microsoft.com/office/officeart/2005/8/layout/orgChart1#2"/>
    <dgm:cxn modelId="{E3266235-919A-422B-AFA2-2DAFD1D71F1D}" type="presOf" srcId="{37D77502-DD69-4FCD-BFD3-1B91FA3A0B41}" destId="{AFBE47F0-7A8F-4C93-AF1D-8BA2F7BEC08C}" srcOrd="0" destOrd="0" presId="urn:microsoft.com/office/officeart/2005/8/layout/orgChart1#2"/>
    <dgm:cxn modelId="{6C4777A5-5319-49CE-AC8A-BE009BF62D1A}" type="presParOf" srcId="{3798E192-B322-4C1D-A304-A3A890D1C199}" destId="{2445C7C8-45D2-4D23-B6BE-965FFAF23B88}" srcOrd="1" destOrd="0" presId="urn:microsoft.com/office/officeart/2005/8/layout/orgChart1#2"/>
    <dgm:cxn modelId="{2232BDAD-DEBC-4BE4-8C8D-A0A983439089}" type="presOf" srcId="{37D77502-DD69-4FCD-BFD3-1B91FA3A0B41}" destId="{2445C7C8-45D2-4D23-B6BE-965FFAF23B88}" srcOrd="0" destOrd="0" presId="urn:microsoft.com/office/officeart/2005/8/layout/orgChart1#2"/>
    <dgm:cxn modelId="{854DDF23-C4D8-4E05-9B51-06530578AE77}" type="presParOf" srcId="{9DFAC067-11BC-4885-918F-10D0401D4F77}" destId="{B814C46B-2953-4DFE-86D5-6641B5D8BDFD}" srcOrd="1" destOrd="3" presId="urn:microsoft.com/office/officeart/2005/8/layout/orgChart1#2"/>
    <dgm:cxn modelId="{ED42CF20-0A6F-4F44-A616-8D7E1E061B8D}" type="presParOf" srcId="{B814C46B-2953-4DFE-86D5-6641B5D8BDFD}" destId="{24407B29-9C4C-46EC-B2C4-83D48A256354}" srcOrd="0" destOrd="1" presId="urn:microsoft.com/office/officeart/2005/8/layout/orgChart1#2"/>
    <dgm:cxn modelId="{D528E857-D7F2-4105-81D1-22622BEDCAE9}" type="presOf" srcId="{EE1DACBB-BC28-43B4-B2D8-215B81D7B819}" destId="{24407B29-9C4C-46EC-B2C4-83D48A256354}" srcOrd="0" destOrd="0" presId="urn:microsoft.com/office/officeart/2005/8/layout/orgChart1#2"/>
    <dgm:cxn modelId="{945929D3-D187-43F5-88C2-4F43C533263D}" type="presParOf" srcId="{B814C46B-2953-4DFE-86D5-6641B5D8BDFD}" destId="{54993383-E1FD-44E6-AFF0-835C49255FB4}" srcOrd="1" destOrd="1" presId="urn:microsoft.com/office/officeart/2005/8/layout/orgChart1#2"/>
    <dgm:cxn modelId="{E8E25A41-92A2-4CDC-925D-61E80A5E5033}" type="presParOf" srcId="{54993383-E1FD-44E6-AFF0-835C49255FB4}" destId="{2F5A8CDB-B6A8-46BE-B4DC-09F22F6CE3B3}" srcOrd="0" destOrd="1" presId="urn:microsoft.com/office/officeart/2005/8/layout/orgChart1#2"/>
    <dgm:cxn modelId="{3B09D113-7D68-4AE2-B125-11A9BBB77D07}" type="presOf" srcId="{C36C95EC-E798-4752-ABF0-8CFDF0732245}" destId="{2F5A8CDB-B6A8-46BE-B4DC-09F22F6CE3B3}" srcOrd="0" destOrd="0" presId="urn:microsoft.com/office/officeart/2005/8/layout/orgChart1#2"/>
    <dgm:cxn modelId="{90C03D00-E396-4279-97E8-D8EE81C526BE}" type="presParOf" srcId="{2F5A8CDB-B6A8-46BE-B4DC-09F22F6CE3B3}" destId="{8322BE33-D9B4-4B9C-95B0-2619EF161C48}" srcOrd="0" destOrd="0" presId="urn:microsoft.com/office/officeart/2005/8/layout/orgChart1#2"/>
    <dgm:cxn modelId="{520F6264-F198-4D48-9C93-CBA8BBD865F8}" type="presOf" srcId="{C36C95EC-E798-4752-ABF0-8CFDF0732245}" destId="{8322BE33-D9B4-4B9C-95B0-2619EF161C48}" srcOrd="0" destOrd="0" presId="urn:microsoft.com/office/officeart/2005/8/layout/orgChart1#2"/>
    <dgm:cxn modelId="{4313FCD0-57BC-4883-9BF1-D44181C7E3C6}" type="presParOf" srcId="{2F5A8CDB-B6A8-46BE-B4DC-09F22F6CE3B3}" destId="{E524892C-1135-49BF-928D-623ED142275E}" srcOrd="1" destOrd="0" presId="urn:microsoft.com/office/officeart/2005/8/layout/orgChart1#2"/>
    <dgm:cxn modelId="{3F654ED3-4671-42B3-8956-B842616E41F5}" type="presOf" srcId="{C36C95EC-E798-4752-ABF0-8CFDF0732245}" destId="{E524892C-1135-49BF-928D-623ED142275E}" srcOrd="0" destOrd="0" presId="urn:microsoft.com/office/officeart/2005/8/layout/orgChart1#2"/>
    <dgm:cxn modelId="{BCA2384D-6558-4F93-90B0-63A98DD43C96}" type="presParOf" srcId="{54993383-E1FD-44E6-AFF0-835C49255FB4}" destId="{9F86CFD1-0AC9-4470-AA95-C45755E60832}" srcOrd="1" destOrd="1" presId="urn:microsoft.com/office/officeart/2005/8/layout/orgChart1#2"/>
    <dgm:cxn modelId="{CCE6C52F-3AE9-4BA2-B2D0-F753DDEFB2ED}" type="presParOf" srcId="{54993383-E1FD-44E6-AFF0-835C49255FB4}" destId="{5DA82D0D-34C4-4C4A-AE50-4BAC144D5013}" srcOrd="2" destOrd="1" presId="urn:microsoft.com/office/officeart/2005/8/layout/orgChart1#2"/>
    <dgm:cxn modelId="{45226EF5-BD1C-4EF3-8B84-D1520F56FDFF}" type="presParOf" srcId="{B814C46B-2953-4DFE-86D5-6641B5D8BDFD}" destId="{AC835745-96E3-444E-9317-8C5F24B7847E}" srcOrd="2" destOrd="1" presId="urn:microsoft.com/office/officeart/2005/8/layout/orgChart1#2"/>
    <dgm:cxn modelId="{E897B864-2211-415E-A5FD-3A61EC5E00E9}" type="presOf" srcId="{74457968-034B-4B7A-96F1-0B8D93BD0FD2}" destId="{AC835745-96E3-444E-9317-8C5F24B7847E}" srcOrd="0" destOrd="0" presId="urn:microsoft.com/office/officeart/2005/8/layout/orgChart1#2"/>
    <dgm:cxn modelId="{5F21553F-B628-4DC5-95B1-9FC50248BCDC}" type="presParOf" srcId="{B814C46B-2953-4DFE-86D5-6641B5D8BDFD}" destId="{F4222CB1-1B7D-4F49-A0DB-491D04581EBF}" srcOrd="3" destOrd="1" presId="urn:microsoft.com/office/officeart/2005/8/layout/orgChart1#2"/>
    <dgm:cxn modelId="{CC2D20AD-9443-4C07-9533-2FB8DBA2EDD7}" type="presParOf" srcId="{F4222CB1-1B7D-4F49-A0DB-491D04581EBF}" destId="{E13693CA-BC4F-4EF6-B301-22BFA6EEFC94}" srcOrd="0" destOrd="3" presId="urn:microsoft.com/office/officeart/2005/8/layout/orgChart1#2"/>
    <dgm:cxn modelId="{FB88E607-DD8C-4EEB-99D5-088B1B145E97}" type="presOf" srcId="{3377C584-3460-46AE-9AAF-22420F8CBB57}" destId="{E13693CA-BC4F-4EF6-B301-22BFA6EEFC94}" srcOrd="0" destOrd="0" presId="urn:microsoft.com/office/officeart/2005/8/layout/orgChart1#2"/>
    <dgm:cxn modelId="{FA42CEDF-7AE1-4690-B5F2-3001F3555A90}" type="presParOf" srcId="{E13693CA-BC4F-4EF6-B301-22BFA6EEFC94}" destId="{9F941941-0888-4DD4-8060-7A07856790A4}" srcOrd="0" destOrd="0" presId="urn:microsoft.com/office/officeart/2005/8/layout/orgChart1#2"/>
    <dgm:cxn modelId="{DDCDDD0B-B1E0-4315-8C75-4E562444B4B0}" type="presOf" srcId="{3377C584-3460-46AE-9AAF-22420F8CBB57}" destId="{9F941941-0888-4DD4-8060-7A07856790A4}" srcOrd="0" destOrd="0" presId="urn:microsoft.com/office/officeart/2005/8/layout/orgChart1#2"/>
    <dgm:cxn modelId="{9DDF953F-A9C5-481F-97F7-6C2678EBCBA8}" type="presParOf" srcId="{E13693CA-BC4F-4EF6-B301-22BFA6EEFC94}" destId="{BC73BFB0-3607-41DB-8443-3A80721F0311}" srcOrd="1" destOrd="0" presId="urn:microsoft.com/office/officeart/2005/8/layout/orgChart1#2"/>
    <dgm:cxn modelId="{390BB95C-7600-44C1-8BDB-3B1DC5C6BFAB}" type="presOf" srcId="{3377C584-3460-46AE-9AAF-22420F8CBB57}" destId="{BC73BFB0-3607-41DB-8443-3A80721F0311}" srcOrd="0" destOrd="0" presId="urn:microsoft.com/office/officeart/2005/8/layout/orgChart1#2"/>
    <dgm:cxn modelId="{2C51C882-C4C5-4A7D-B9E9-F666DB1BCD71}" type="presParOf" srcId="{F4222CB1-1B7D-4F49-A0DB-491D04581EBF}" destId="{7256CD3A-F1A8-4969-84AF-89562A06EEB7}" srcOrd="1" destOrd="3" presId="urn:microsoft.com/office/officeart/2005/8/layout/orgChart1#2"/>
    <dgm:cxn modelId="{413292FC-BEFF-4137-98B7-BFA1698B6B21}" type="presParOf" srcId="{F4222CB1-1B7D-4F49-A0DB-491D04581EBF}" destId="{A20A7684-544D-48C5-8998-8AD03F50B4BA}" srcOrd="2" destOrd="3" presId="urn:microsoft.com/office/officeart/2005/8/layout/orgChart1#2"/>
    <dgm:cxn modelId="{9974FC14-2663-480B-B970-EAB7AE430065}" type="presParOf" srcId="{B814C46B-2953-4DFE-86D5-6641B5D8BDFD}" destId="{0607F37A-F055-45F2-AE89-B734F1737C20}" srcOrd="4" destOrd="1" presId="urn:microsoft.com/office/officeart/2005/8/layout/orgChart1#2"/>
    <dgm:cxn modelId="{6B26CABD-5FF9-4345-ACA5-57FE59186919}" type="presOf" srcId="{DB65A414-1DB1-48CE-8642-E112FA422257}" destId="{0607F37A-F055-45F2-AE89-B734F1737C20}" srcOrd="0" destOrd="0" presId="urn:microsoft.com/office/officeart/2005/8/layout/orgChart1#2"/>
    <dgm:cxn modelId="{E338D984-0E39-46E4-B4E9-BA5902B9551E}" type="presParOf" srcId="{B814C46B-2953-4DFE-86D5-6641B5D8BDFD}" destId="{0B309195-FA3D-4EDE-A2BF-B2E21165ABBA}" srcOrd="5" destOrd="1" presId="urn:microsoft.com/office/officeart/2005/8/layout/orgChart1#2"/>
    <dgm:cxn modelId="{E978250D-C9D5-47E8-9E40-55C9B73F2CCE}" type="presParOf" srcId="{0B309195-FA3D-4EDE-A2BF-B2E21165ABBA}" destId="{CE702330-A1AB-4CF3-9ECF-C621E4708388}" srcOrd="0" destOrd="5" presId="urn:microsoft.com/office/officeart/2005/8/layout/orgChart1#2"/>
    <dgm:cxn modelId="{247F47C8-8EF3-4CED-9711-D9E26467DBB2}" type="presOf" srcId="{592867AC-1DE9-4A83-B0BF-F3E05AC8EF7F}" destId="{CE702330-A1AB-4CF3-9ECF-C621E4708388}" srcOrd="0" destOrd="0" presId="urn:microsoft.com/office/officeart/2005/8/layout/orgChart1#2"/>
    <dgm:cxn modelId="{CE73B8EE-B120-422C-8BF2-B2951BF5E760}" type="presParOf" srcId="{CE702330-A1AB-4CF3-9ECF-C621E4708388}" destId="{4FD344CF-48FD-42DA-A661-1032387DF494}" srcOrd="0" destOrd="0" presId="urn:microsoft.com/office/officeart/2005/8/layout/orgChart1#2"/>
    <dgm:cxn modelId="{98A6FAE7-7E2A-4259-8BE9-C77588472789}" type="presOf" srcId="{592867AC-1DE9-4A83-B0BF-F3E05AC8EF7F}" destId="{4FD344CF-48FD-42DA-A661-1032387DF494}" srcOrd="0" destOrd="0" presId="urn:microsoft.com/office/officeart/2005/8/layout/orgChart1#2"/>
    <dgm:cxn modelId="{6B3A36A0-531C-4E82-82B1-49410417152A}" type="presParOf" srcId="{CE702330-A1AB-4CF3-9ECF-C621E4708388}" destId="{6B02D1BA-7E03-4E25-9FE7-909597336AD8}" srcOrd="1" destOrd="0" presId="urn:microsoft.com/office/officeart/2005/8/layout/orgChart1#2"/>
    <dgm:cxn modelId="{B190FBA9-AECC-4364-A2D8-98DDD3804C55}" type="presOf" srcId="{592867AC-1DE9-4A83-B0BF-F3E05AC8EF7F}" destId="{6B02D1BA-7E03-4E25-9FE7-909597336AD8}" srcOrd="0" destOrd="0" presId="urn:microsoft.com/office/officeart/2005/8/layout/orgChart1#2"/>
    <dgm:cxn modelId="{BCB3BB81-36A0-4156-B044-20C49CFC8082}" type="presParOf" srcId="{0B309195-FA3D-4EDE-A2BF-B2E21165ABBA}" destId="{1A17B097-2485-4D59-B45F-01A27809F95C}" srcOrd="1" destOrd="5" presId="urn:microsoft.com/office/officeart/2005/8/layout/orgChart1#2"/>
    <dgm:cxn modelId="{8081B693-E72A-40A6-B6A2-1EFDB0500847}" type="presParOf" srcId="{0B309195-FA3D-4EDE-A2BF-B2E21165ABBA}" destId="{B13DB904-A940-44D6-B84B-B36ADD044710}" srcOrd="2" destOrd="5" presId="urn:microsoft.com/office/officeart/2005/8/layout/orgChart1#2"/>
    <dgm:cxn modelId="{2F4448D4-2843-467B-9DA8-7B7947E872F4}" type="presParOf" srcId="{9DFAC067-11BC-4885-918F-10D0401D4F77}" destId="{8C5F1B03-FD37-43EA-A7E6-8885D7520042}" srcOrd="2" destOrd="3" presId="urn:microsoft.com/office/officeart/2005/8/layout/orgChart1#2"/>
    <dgm:cxn modelId="{8039C929-5FF3-41B9-B7BE-C28E82C6531B}" type="presParOf" srcId="{5BEABAEC-9F0C-4E39-AD8E-6628EFFC11DC}" destId="{F3FBFC0D-1C10-482A-B755-432B7B102F58}" srcOrd="4" destOrd="1" presId="urn:microsoft.com/office/officeart/2005/8/layout/orgChart1#2"/>
    <dgm:cxn modelId="{BAB433F6-93D9-438B-BAA9-8A1A95EA491B}" type="presOf" srcId="{01FF1330-6476-4A29-B36A-956B908B4DC2}" destId="{F3FBFC0D-1C10-482A-B755-432B7B102F58}" srcOrd="0" destOrd="0" presId="urn:microsoft.com/office/officeart/2005/8/layout/orgChart1#2"/>
    <dgm:cxn modelId="{9BC1EB8E-4458-4283-8673-1138CD3273E8}" type="presParOf" srcId="{5BEABAEC-9F0C-4E39-AD8E-6628EFFC11DC}" destId="{55EB3F4A-D96C-45F8-A083-E0A674B482EF}" srcOrd="5" destOrd="1" presId="urn:microsoft.com/office/officeart/2005/8/layout/orgChart1#2"/>
    <dgm:cxn modelId="{BEA9989B-083B-4816-9CDD-B13A38537AD3}" type="presParOf" srcId="{55EB3F4A-D96C-45F8-A083-E0A674B482EF}" destId="{26427A8A-8184-401A-BA5F-B732C715EED7}" srcOrd="0" destOrd="5" presId="urn:microsoft.com/office/officeart/2005/8/layout/orgChart1#2"/>
    <dgm:cxn modelId="{5B805EE1-1581-495C-BAB9-BDF8DFF8FDF4}" type="presOf" srcId="{81EE2E0C-6A5F-4B2C-ADA9-FDFFCB8C7AC8}" destId="{26427A8A-8184-401A-BA5F-B732C715EED7}" srcOrd="0" destOrd="0" presId="urn:microsoft.com/office/officeart/2005/8/layout/orgChart1#2"/>
    <dgm:cxn modelId="{8B292BB2-DDC4-42F1-90BA-98A23F2E480C}" type="presParOf" srcId="{26427A8A-8184-401A-BA5F-B732C715EED7}" destId="{CD29CA80-3F78-4D10-B0B9-E1DB408EE544}" srcOrd="0" destOrd="0" presId="urn:microsoft.com/office/officeart/2005/8/layout/orgChart1#2"/>
    <dgm:cxn modelId="{4C601B10-25D2-4BAA-A696-D4C20DB9B2CE}" type="presOf" srcId="{81EE2E0C-6A5F-4B2C-ADA9-FDFFCB8C7AC8}" destId="{CD29CA80-3F78-4D10-B0B9-E1DB408EE544}" srcOrd="0" destOrd="0" presId="urn:microsoft.com/office/officeart/2005/8/layout/orgChart1#2"/>
    <dgm:cxn modelId="{87A89158-D587-47EF-8398-AB488365947E}" type="presParOf" srcId="{26427A8A-8184-401A-BA5F-B732C715EED7}" destId="{64484104-CFD4-449D-95B4-82574E1BEAC9}" srcOrd="1" destOrd="0" presId="urn:microsoft.com/office/officeart/2005/8/layout/orgChart1#2"/>
    <dgm:cxn modelId="{B56C7943-DA43-4CD4-9E97-1668ED8CABD3}" type="presOf" srcId="{81EE2E0C-6A5F-4B2C-ADA9-FDFFCB8C7AC8}" destId="{64484104-CFD4-449D-95B4-82574E1BEAC9}" srcOrd="0" destOrd="0" presId="urn:microsoft.com/office/officeart/2005/8/layout/orgChart1#2"/>
    <dgm:cxn modelId="{CDCB9FFE-B132-4EE6-AABB-CCCF208DC945}" type="presParOf" srcId="{55EB3F4A-D96C-45F8-A083-E0A674B482EF}" destId="{03ED9A96-D917-442C-960F-6C2655E777D9}" srcOrd="1" destOrd="5" presId="urn:microsoft.com/office/officeart/2005/8/layout/orgChart1#2"/>
    <dgm:cxn modelId="{A9248F5B-D2C0-45C8-B533-414C1A62CC79}" type="presParOf" srcId="{55EB3F4A-D96C-45F8-A083-E0A674B482EF}" destId="{07BBFBE8-D4F9-47E6-AB6D-6C2BA5426163}" srcOrd="2" destOrd="5" presId="urn:microsoft.com/office/officeart/2005/8/layout/orgChart1#2"/>
    <dgm:cxn modelId="{D1BF8C57-6269-495F-9EBD-3D9BF76AC4C1}" type="presParOf" srcId="{5BEABAEC-9F0C-4E39-AD8E-6628EFFC11DC}" destId="{6FC48B3B-1325-4DE6-BCCB-A7ED6DFA626A}" srcOrd="6" destOrd="1" presId="urn:microsoft.com/office/officeart/2005/8/layout/orgChart1#2"/>
    <dgm:cxn modelId="{8F13A7CD-3DB6-442C-87E3-3C0F9AA2DDD3}" type="presOf" srcId="{941061CC-4B53-41C0-AA7C-C6010F1B2557}" destId="{6FC48B3B-1325-4DE6-BCCB-A7ED6DFA626A}" srcOrd="0" destOrd="0" presId="urn:microsoft.com/office/officeart/2005/8/layout/orgChart1#2"/>
    <dgm:cxn modelId="{88CE7759-0467-45AA-B635-19F97C82214F}" type="presParOf" srcId="{5BEABAEC-9F0C-4E39-AD8E-6628EFFC11DC}" destId="{4D2C6B78-F688-422D-BA4C-13DD8703E81A}" srcOrd="7" destOrd="1" presId="urn:microsoft.com/office/officeart/2005/8/layout/orgChart1#2"/>
    <dgm:cxn modelId="{9393C8EE-FD53-4B1F-AD00-2650C841945F}" type="presParOf" srcId="{4D2C6B78-F688-422D-BA4C-13DD8703E81A}" destId="{FDD1D762-209F-4F97-B8FB-F0EE0B87C5CA}" srcOrd="0" destOrd="7" presId="urn:microsoft.com/office/officeart/2005/8/layout/orgChart1#2"/>
    <dgm:cxn modelId="{79EAAE03-DF60-47E2-A552-DD1ABCCDF831}" type="presOf" srcId="{B6082ECF-822B-4409-80D2-563EAC0701C7}" destId="{FDD1D762-209F-4F97-B8FB-F0EE0B87C5CA}" srcOrd="0" destOrd="0" presId="urn:microsoft.com/office/officeart/2005/8/layout/orgChart1#2"/>
    <dgm:cxn modelId="{2E71632B-94A9-4288-8FFC-14AAA064BB08}" type="presParOf" srcId="{FDD1D762-209F-4F97-B8FB-F0EE0B87C5CA}" destId="{FFF778E3-A1C6-4744-8BC1-9AFA9A91D46B}" srcOrd="0" destOrd="0" presId="urn:microsoft.com/office/officeart/2005/8/layout/orgChart1#2"/>
    <dgm:cxn modelId="{3949CED7-C685-4886-96E4-FD8C28D97B15}" type="presOf" srcId="{B6082ECF-822B-4409-80D2-563EAC0701C7}" destId="{FFF778E3-A1C6-4744-8BC1-9AFA9A91D46B}" srcOrd="0" destOrd="0" presId="urn:microsoft.com/office/officeart/2005/8/layout/orgChart1#2"/>
    <dgm:cxn modelId="{9F86C35D-1752-4598-B84D-5BF8BE1F8D65}" type="presParOf" srcId="{FDD1D762-209F-4F97-B8FB-F0EE0B87C5CA}" destId="{16B1F136-33EB-4402-9500-C0369BD57319}" srcOrd="1" destOrd="0" presId="urn:microsoft.com/office/officeart/2005/8/layout/orgChart1#2"/>
    <dgm:cxn modelId="{5A76116D-A267-4035-BA38-1F4D76D51C7B}" type="presOf" srcId="{B6082ECF-822B-4409-80D2-563EAC0701C7}" destId="{16B1F136-33EB-4402-9500-C0369BD57319}" srcOrd="0" destOrd="0" presId="urn:microsoft.com/office/officeart/2005/8/layout/orgChart1#2"/>
    <dgm:cxn modelId="{49C21D45-AF99-4BED-B42D-947C5621039D}" type="presParOf" srcId="{4D2C6B78-F688-422D-BA4C-13DD8703E81A}" destId="{AB66D45F-A949-49BF-AB3E-D3DF9925334A}" srcOrd="1" destOrd="7" presId="urn:microsoft.com/office/officeart/2005/8/layout/orgChart1#2"/>
    <dgm:cxn modelId="{72F155B2-3E45-4A98-853F-2973DE7E9577}" type="presParOf" srcId="{AB66D45F-A949-49BF-AB3E-D3DF9925334A}" destId="{A4311387-9345-4A8C-9886-3979D99105ED}" srcOrd="0" destOrd="1" presId="urn:microsoft.com/office/officeart/2005/8/layout/orgChart1#2"/>
    <dgm:cxn modelId="{C6925188-46C7-4C1D-A89F-EA3B9B16EE76}" type="presOf" srcId="{3FF9414E-8E0F-44A1-A003-F1450FA7E70E}" destId="{A4311387-9345-4A8C-9886-3979D99105ED}" srcOrd="0" destOrd="0" presId="urn:microsoft.com/office/officeart/2005/8/layout/orgChart1#2"/>
    <dgm:cxn modelId="{EB634367-5769-4D18-A564-E76886BA72FF}" type="presParOf" srcId="{AB66D45F-A949-49BF-AB3E-D3DF9925334A}" destId="{D15CF87F-38F8-4974-95A3-B2CA02561DF1}" srcOrd="1" destOrd="1" presId="urn:microsoft.com/office/officeart/2005/8/layout/orgChart1#2"/>
    <dgm:cxn modelId="{79B30515-6A4E-43B4-A05D-863E59066374}" type="presParOf" srcId="{D15CF87F-38F8-4974-95A3-B2CA02561DF1}" destId="{A245D47E-9A28-4621-BFFE-117E608C4BC8}" srcOrd="0" destOrd="1" presId="urn:microsoft.com/office/officeart/2005/8/layout/orgChart1#2"/>
    <dgm:cxn modelId="{BDD36A55-2A52-43DE-8F15-5FDF1FCBE1FF}" type="presOf" srcId="{3D8ECFCF-D614-4EAF-B180-F4C4AD449167}" destId="{A245D47E-9A28-4621-BFFE-117E608C4BC8}" srcOrd="0" destOrd="0" presId="urn:microsoft.com/office/officeart/2005/8/layout/orgChart1#2"/>
    <dgm:cxn modelId="{0FF1F107-CBBD-470E-8AF7-AEB8C4561874}" type="presParOf" srcId="{A245D47E-9A28-4621-BFFE-117E608C4BC8}" destId="{E5FDCD64-EA99-405D-BB42-D6910594CFAC}" srcOrd="0" destOrd="0" presId="urn:microsoft.com/office/officeart/2005/8/layout/orgChart1#2"/>
    <dgm:cxn modelId="{C3A8EF31-B237-465F-AE9D-53CBEAFBF394}" type="presOf" srcId="{3D8ECFCF-D614-4EAF-B180-F4C4AD449167}" destId="{E5FDCD64-EA99-405D-BB42-D6910594CFAC}" srcOrd="0" destOrd="0" presId="urn:microsoft.com/office/officeart/2005/8/layout/orgChart1#2"/>
    <dgm:cxn modelId="{1E8D4F15-78C6-4BFD-B4CB-CF408C59B3A5}" type="presParOf" srcId="{A245D47E-9A28-4621-BFFE-117E608C4BC8}" destId="{953AF1F5-1268-4FE9-9071-B56A3F62EBE3}" srcOrd="1" destOrd="0" presId="urn:microsoft.com/office/officeart/2005/8/layout/orgChart1#2"/>
    <dgm:cxn modelId="{2A7ECF24-D21E-4BC1-A07A-A2EFA78A21DB}" type="presOf" srcId="{3D8ECFCF-D614-4EAF-B180-F4C4AD449167}" destId="{953AF1F5-1268-4FE9-9071-B56A3F62EBE3}" srcOrd="0" destOrd="0" presId="urn:microsoft.com/office/officeart/2005/8/layout/orgChart1#2"/>
    <dgm:cxn modelId="{F1AAEDA1-E943-4579-9CDF-542FD8159D65}" type="presParOf" srcId="{D15CF87F-38F8-4974-95A3-B2CA02561DF1}" destId="{F28B08B6-ADBE-447E-ACF1-9D786BC44634}" srcOrd="1" destOrd="1" presId="urn:microsoft.com/office/officeart/2005/8/layout/orgChart1#2"/>
    <dgm:cxn modelId="{5375E98B-837F-4C04-8BEC-CB3320D53DC8}" type="presParOf" srcId="{D15CF87F-38F8-4974-95A3-B2CA02561DF1}" destId="{BBE33A4C-4807-406E-85CD-A81935BA4688}" srcOrd="2" destOrd="1" presId="urn:microsoft.com/office/officeart/2005/8/layout/orgChart1#2"/>
    <dgm:cxn modelId="{61087D59-C597-40B6-87F1-6345A9C334B5}" type="presParOf" srcId="{AB66D45F-A949-49BF-AB3E-D3DF9925334A}" destId="{1432D69B-276B-4AF2-AFB2-7F20A2177A10}" srcOrd="2" destOrd="1" presId="urn:microsoft.com/office/officeart/2005/8/layout/orgChart1#2"/>
    <dgm:cxn modelId="{2B293D0D-2A61-46AC-9D97-9541F553D7D2}" type="presOf" srcId="{37FCD1E9-64C5-41BC-BA39-DCE9BC3DDBE1}" destId="{1432D69B-276B-4AF2-AFB2-7F20A2177A10}" srcOrd="0" destOrd="0" presId="urn:microsoft.com/office/officeart/2005/8/layout/orgChart1#2"/>
    <dgm:cxn modelId="{ABE8A486-49EE-4491-A9E7-C74B75602E20}" type="presParOf" srcId="{AB66D45F-A949-49BF-AB3E-D3DF9925334A}" destId="{A7FAED84-789E-4B58-AC1A-7DA6BD0E29FC}" srcOrd="3" destOrd="1" presId="urn:microsoft.com/office/officeart/2005/8/layout/orgChart1#2"/>
    <dgm:cxn modelId="{8C90445E-507B-4BF1-A796-931C55831FD1}" type="presParOf" srcId="{A7FAED84-789E-4B58-AC1A-7DA6BD0E29FC}" destId="{26D85C40-9227-463A-96B9-9A8676649102}" srcOrd="0" destOrd="3" presId="urn:microsoft.com/office/officeart/2005/8/layout/orgChart1#2"/>
    <dgm:cxn modelId="{FC1E8A75-1D1D-4654-920B-2A4BD5FA23EB}" type="presOf" srcId="{0A999638-060E-4898-9CD5-C626F5A87047}" destId="{26D85C40-9227-463A-96B9-9A8676649102}" srcOrd="0" destOrd="0" presId="urn:microsoft.com/office/officeart/2005/8/layout/orgChart1#2"/>
    <dgm:cxn modelId="{30A789C7-5326-4FCC-B2F3-1E0960E22C97}" type="presParOf" srcId="{26D85C40-9227-463A-96B9-9A8676649102}" destId="{ABF38510-0C1E-4E0F-AE63-B942EDBCD168}" srcOrd="0" destOrd="0" presId="urn:microsoft.com/office/officeart/2005/8/layout/orgChart1#2"/>
    <dgm:cxn modelId="{8AE00655-6007-4788-B1AF-D76B1D7362CE}" type="presOf" srcId="{0A999638-060E-4898-9CD5-C626F5A87047}" destId="{ABF38510-0C1E-4E0F-AE63-B942EDBCD168}" srcOrd="0" destOrd="0" presId="urn:microsoft.com/office/officeart/2005/8/layout/orgChart1#2"/>
    <dgm:cxn modelId="{C4CBC9DC-4B9D-4B74-B1CB-07480BF456B0}" type="presParOf" srcId="{26D85C40-9227-463A-96B9-9A8676649102}" destId="{C33E562A-9D2E-436A-9502-AA595B60728C}" srcOrd="1" destOrd="0" presId="urn:microsoft.com/office/officeart/2005/8/layout/orgChart1#2"/>
    <dgm:cxn modelId="{6A0B95AF-F162-4E30-B4EA-77EE16AE079A}" type="presOf" srcId="{0A999638-060E-4898-9CD5-C626F5A87047}" destId="{C33E562A-9D2E-436A-9502-AA595B60728C}" srcOrd="0" destOrd="0" presId="urn:microsoft.com/office/officeart/2005/8/layout/orgChart1#2"/>
    <dgm:cxn modelId="{88EE6696-D9EC-4417-ADC3-966177F9CE1E}" type="presParOf" srcId="{A7FAED84-789E-4B58-AC1A-7DA6BD0E29FC}" destId="{CAED790A-6439-4E01-9353-150DF64E73F9}" srcOrd="1" destOrd="3" presId="urn:microsoft.com/office/officeart/2005/8/layout/orgChart1#2"/>
    <dgm:cxn modelId="{E6EFEE78-8ECA-4506-A72A-E2CC81FBDAB5}" type="presParOf" srcId="{A7FAED84-789E-4B58-AC1A-7DA6BD0E29FC}" destId="{F9E39CB2-F16A-43E5-A888-3D0275ECC807}" srcOrd="2" destOrd="3" presId="urn:microsoft.com/office/officeart/2005/8/layout/orgChart1#2"/>
    <dgm:cxn modelId="{718F429D-7F84-409E-ADD9-B64252D6114C}" type="presParOf" srcId="{4D2C6B78-F688-422D-BA4C-13DD8703E81A}" destId="{97AAFCA8-E138-4B07-AEC3-FBD21722E17D}" srcOrd="2" destOrd="7" presId="urn:microsoft.com/office/officeart/2005/8/layout/orgChart1#2"/>
    <dgm:cxn modelId="{39EBADED-6FA2-40A4-AC31-0DFF82437F1D}" type="presParOf" srcId="{5BEABAEC-9F0C-4E39-AD8E-6628EFFC11DC}" destId="{5C105146-E1EB-4E46-9B07-1E95A214544B}" srcOrd="8" destOrd="1" presId="urn:microsoft.com/office/officeart/2005/8/layout/orgChart1#2"/>
    <dgm:cxn modelId="{A9856B5E-2004-4128-AC5E-7372B55F6513}" type="presOf" srcId="{93E617C6-538A-44B7-9AE1-A5529B88FE25}" destId="{5C105146-E1EB-4E46-9B07-1E95A214544B}" srcOrd="0" destOrd="0" presId="urn:microsoft.com/office/officeart/2005/8/layout/orgChart1#2"/>
    <dgm:cxn modelId="{A00E0127-EFB7-4D8B-96CD-E3A22009008E}" type="presParOf" srcId="{5BEABAEC-9F0C-4E39-AD8E-6628EFFC11DC}" destId="{9B843EA3-8B40-4280-8A37-39781F6F39D9}" srcOrd="9" destOrd="1" presId="urn:microsoft.com/office/officeart/2005/8/layout/orgChart1#2"/>
    <dgm:cxn modelId="{CB309A13-FEC2-41EC-8243-B47EDB5E8901}" type="presParOf" srcId="{9B843EA3-8B40-4280-8A37-39781F6F39D9}" destId="{69973C30-03CE-4DB8-8023-88C871382149}" srcOrd="0" destOrd="9" presId="urn:microsoft.com/office/officeart/2005/8/layout/orgChart1#2"/>
    <dgm:cxn modelId="{54191FD9-7A77-43A0-B02B-3915878007C6}" type="presOf" srcId="{5AA25452-777B-4CEA-B1AC-AD11A1BB6F38}" destId="{69973C30-03CE-4DB8-8023-88C871382149}" srcOrd="0" destOrd="0" presId="urn:microsoft.com/office/officeart/2005/8/layout/orgChart1#2"/>
    <dgm:cxn modelId="{3450D8B5-C8A3-48A4-9DE1-D358D2CD085C}" type="presParOf" srcId="{69973C30-03CE-4DB8-8023-88C871382149}" destId="{B967E4EB-388C-48B2-BD1E-29E380D05191}" srcOrd="0" destOrd="0" presId="urn:microsoft.com/office/officeart/2005/8/layout/orgChart1#2"/>
    <dgm:cxn modelId="{8E752AC4-DCF6-40A2-9D4B-994DD248F9B1}" type="presOf" srcId="{5AA25452-777B-4CEA-B1AC-AD11A1BB6F38}" destId="{B967E4EB-388C-48B2-BD1E-29E380D05191}" srcOrd="0" destOrd="0" presId="urn:microsoft.com/office/officeart/2005/8/layout/orgChart1#2"/>
    <dgm:cxn modelId="{327E022B-4B17-479F-BC59-E9F8FAA1DF46}" type="presParOf" srcId="{69973C30-03CE-4DB8-8023-88C871382149}" destId="{0EDFC75A-9C90-4205-BC11-8AD29ABDBCEA}" srcOrd="1" destOrd="0" presId="urn:microsoft.com/office/officeart/2005/8/layout/orgChart1#2"/>
    <dgm:cxn modelId="{17C57DFF-CE0B-4755-BB40-25ABD659BDFD}" type="presOf" srcId="{5AA25452-777B-4CEA-B1AC-AD11A1BB6F38}" destId="{0EDFC75A-9C90-4205-BC11-8AD29ABDBCEA}" srcOrd="0" destOrd="0" presId="urn:microsoft.com/office/officeart/2005/8/layout/orgChart1#2"/>
    <dgm:cxn modelId="{06D759EA-710A-4017-B3CD-B898C0DB0D16}" type="presParOf" srcId="{9B843EA3-8B40-4280-8A37-39781F6F39D9}" destId="{C2746335-8056-4C1F-AFFF-B5D6B038F87E}" srcOrd="1" destOrd="9" presId="urn:microsoft.com/office/officeart/2005/8/layout/orgChart1#2"/>
    <dgm:cxn modelId="{DF153169-0F6E-40B5-B01F-1FCF22A0E0EF}" type="presParOf" srcId="{C2746335-8056-4C1F-AFFF-B5D6B038F87E}" destId="{592C0FE8-EEBA-43D7-BC6E-1F2B10D9F8E9}" srcOrd="0" destOrd="1" presId="urn:microsoft.com/office/officeart/2005/8/layout/orgChart1#2"/>
    <dgm:cxn modelId="{3B02D35D-ADA2-4243-AB40-9251A7DFA457}" type="presOf" srcId="{9B2F4D60-135F-4861-9330-8E4B14A66C73}" destId="{592C0FE8-EEBA-43D7-BC6E-1F2B10D9F8E9}" srcOrd="0" destOrd="0" presId="urn:microsoft.com/office/officeart/2005/8/layout/orgChart1#2"/>
    <dgm:cxn modelId="{98189F77-FF9E-4070-9DCF-6689DB551C5A}" type="presParOf" srcId="{C2746335-8056-4C1F-AFFF-B5D6B038F87E}" destId="{C3ED2DD0-9194-4E7F-9205-B0DF23D12BF5}" srcOrd="1" destOrd="1" presId="urn:microsoft.com/office/officeart/2005/8/layout/orgChart1#2"/>
    <dgm:cxn modelId="{74809F0B-C2F1-4E4A-890B-EE24D44DB6DE}" type="presParOf" srcId="{C3ED2DD0-9194-4E7F-9205-B0DF23D12BF5}" destId="{6941FBC8-7063-48AD-9EC9-B32B1D33B4FD}" srcOrd="0" destOrd="1" presId="urn:microsoft.com/office/officeart/2005/8/layout/orgChart1#2"/>
    <dgm:cxn modelId="{B39AAA00-456D-44CF-94F4-0E6867B7D750}" type="presOf" srcId="{9A95917A-6906-4AEA-819F-EB07099C0823}" destId="{6941FBC8-7063-48AD-9EC9-B32B1D33B4FD}" srcOrd="0" destOrd="0" presId="urn:microsoft.com/office/officeart/2005/8/layout/orgChart1#2"/>
    <dgm:cxn modelId="{CEB54D2E-00EB-401A-8FAF-328695BF53CA}" type="presParOf" srcId="{6941FBC8-7063-48AD-9EC9-B32B1D33B4FD}" destId="{CC005823-EFFB-4DCA-B79D-6306E2C05857}" srcOrd="0" destOrd="0" presId="urn:microsoft.com/office/officeart/2005/8/layout/orgChart1#2"/>
    <dgm:cxn modelId="{E90E88A3-FCFF-4B43-9B5B-6FF0A91118B7}" type="presOf" srcId="{9A95917A-6906-4AEA-819F-EB07099C0823}" destId="{CC005823-EFFB-4DCA-B79D-6306E2C05857}" srcOrd="0" destOrd="0" presId="urn:microsoft.com/office/officeart/2005/8/layout/orgChart1#2"/>
    <dgm:cxn modelId="{B3C7D761-A914-42C1-A310-EF0DF5724A21}" type="presParOf" srcId="{6941FBC8-7063-48AD-9EC9-B32B1D33B4FD}" destId="{E8E6D57D-5E90-4BA7-891B-4BA51806A6DD}" srcOrd="1" destOrd="0" presId="urn:microsoft.com/office/officeart/2005/8/layout/orgChart1#2"/>
    <dgm:cxn modelId="{B39B5470-B8E8-43FA-AB29-FC92FA3A10F8}" type="presOf" srcId="{9A95917A-6906-4AEA-819F-EB07099C0823}" destId="{E8E6D57D-5E90-4BA7-891B-4BA51806A6DD}" srcOrd="0" destOrd="0" presId="urn:microsoft.com/office/officeart/2005/8/layout/orgChart1#2"/>
    <dgm:cxn modelId="{8137A487-DD89-45EC-B14D-352FFBDD1462}" type="presParOf" srcId="{C3ED2DD0-9194-4E7F-9205-B0DF23D12BF5}" destId="{3975C5ED-70D4-4DB5-909F-CAA88DECAD3E}" srcOrd="1" destOrd="1" presId="urn:microsoft.com/office/officeart/2005/8/layout/orgChart1#2"/>
    <dgm:cxn modelId="{693F07F3-271B-4CE4-A130-AD84058B6648}" type="presParOf" srcId="{C3ED2DD0-9194-4E7F-9205-B0DF23D12BF5}" destId="{B90A5648-5C05-43E3-8EE4-2896B3E2F9E1}" srcOrd="2" destOrd="1" presId="urn:microsoft.com/office/officeart/2005/8/layout/orgChart1#2"/>
    <dgm:cxn modelId="{EC53DFCA-ECFD-4D54-8A48-7D617F2FFCE4}" type="presParOf" srcId="{C2746335-8056-4C1F-AFFF-B5D6B038F87E}" destId="{614752C5-42CE-432E-8301-9254D696F21E}" srcOrd="2" destOrd="1" presId="urn:microsoft.com/office/officeart/2005/8/layout/orgChart1#2"/>
    <dgm:cxn modelId="{1E11F709-F6C5-46B9-8975-6FD386BD3DDC}" type="presOf" srcId="{17D29007-16C9-4646-B5BD-A7598779BB54}" destId="{614752C5-42CE-432E-8301-9254D696F21E}" srcOrd="0" destOrd="0" presId="urn:microsoft.com/office/officeart/2005/8/layout/orgChart1#2"/>
    <dgm:cxn modelId="{8653868E-DCFD-432A-A18C-A41A4E81C0ED}" type="presParOf" srcId="{C2746335-8056-4C1F-AFFF-B5D6B038F87E}" destId="{06A4B543-CB77-40D9-9E1E-764D0856E89E}" srcOrd="3" destOrd="1" presId="urn:microsoft.com/office/officeart/2005/8/layout/orgChart1#2"/>
    <dgm:cxn modelId="{AE4C95D3-7A2D-4503-BBCC-E8DB1A1ECED5}" type="presParOf" srcId="{06A4B543-CB77-40D9-9E1E-764D0856E89E}" destId="{A3B418CA-C082-4880-8DC6-38A0172F3D5F}" srcOrd="0" destOrd="3" presId="urn:microsoft.com/office/officeart/2005/8/layout/orgChart1#2"/>
    <dgm:cxn modelId="{044CA7DD-94E9-4871-BBA8-BB68D838A3CA}" type="presOf" srcId="{E281805A-CB75-45CC-A335-6DF9BA735C14}" destId="{A3B418CA-C082-4880-8DC6-38A0172F3D5F}" srcOrd="0" destOrd="0" presId="urn:microsoft.com/office/officeart/2005/8/layout/orgChart1#2"/>
    <dgm:cxn modelId="{91AF675D-42D2-45FD-BD39-53EB56F575BA}" type="presParOf" srcId="{A3B418CA-C082-4880-8DC6-38A0172F3D5F}" destId="{30891B59-EB55-4E0E-A9E9-A3A0905D80E7}" srcOrd="0" destOrd="0" presId="urn:microsoft.com/office/officeart/2005/8/layout/orgChart1#2"/>
    <dgm:cxn modelId="{21CCD549-0611-4A98-8FCF-6B7F5977CCF3}" type="presOf" srcId="{E281805A-CB75-45CC-A335-6DF9BA735C14}" destId="{30891B59-EB55-4E0E-A9E9-A3A0905D80E7}" srcOrd="0" destOrd="0" presId="urn:microsoft.com/office/officeart/2005/8/layout/orgChart1#2"/>
    <dgm:cxn modelId="{8262AD41-C986-45C4-89D5-2768527BD601}" type="presParOf" srcId="{A3B418CA-C082-4880-8DC6-38A0172F3D5F}" destId="{B77D91F0-6511-4BFD-AB7D-6612F4FB604D}" srcOrd="1" destOrd="0" presId="urn:microsoft.com/office/officeart/2005/8/layout/orgChart1#2"/>
    <dgm:cxn modelId="{C2307EEF-F50A-41FC-BAF2-760CDC6E003E}" type="presOf" srcId="{E281805A-CB75-45CC-A335-6DF9BA735C14}" destId="{B77D91F0-6511-4BFD-AB7D-6612F4FB604D}" srcOrd="0" destOrd="0" presId="urn:microsoft.com/office/officeart/2005/8/layout/orgChart1#2"/>
    <dgm:cxn modelId="{61E796F0-F2DA-4B5C-A582-CDF8EC87FD7A}" type="presParOf" srcId="{06A4B543-CB77-40D9-9E1E-764D0856E89E}" destId="{7BF01030-DB8A-4CAF-8381-5FF21B4B358A}" srcOrd="1" destOrd="3" presId="urn:microsoft.com/office/officeart/2005/8/layout/orgChart1#2"/>
    <dgm:cxn modelId="{6C5D5010-1A08-41D5-88E1-F9E99F41ACD1}" type="presParOf" srcId="{06A4B543-CB77-40D9-9E1E-764D0856E89E}" destId="{FCF77093-0D78-4E90-B373-1CBE771D0B66}" srcOrd="2" destOrd="3" presId="urn:microsoft.com/office/officeart/2005/8/layout/orgChart1#2"/>
    <dgm:cxn modelId="{4AF36B33-2800-4B31-82A3-48191F5ED849}" type="presParOf" srcId="{C2746335-8056-4C1F-AFFF-B5D6B038F87E}" destId="{5438C740-02D7-4E23-BBB0-C138C991A1F7}" srcOrd="4" destOrd="1" presId="urn:microsoft.com/office/officeart/2005/8/layout/orgChart1#2"/>
    <dgm:cxn modelId="{0EA31BA0-BDB4-4BBE-8FE7-8A16A4A71F25}" type="presOf" srcId="{D46E2CBF-F455-4604-9058-9C0B245DEEC0}" destId="{5438C740-02D7-4E23-BBB0-C138C991A1F7}" srcOrd="0" destOrd="0" presId="urn:microsoft.com/office/officeart/2005/8/layout/orgChart1#2"/>
    <dgm:cxn modelId="{49EC05AA-F5E0-43F0-B62E-844292A9E9B5}" type="presParOf" srcId="{C2746335-8056-4C1F-AFFF-B5D6B038F87E}" destId="{FAF8826A-F773-463C-AF81-058DED5264AB}" srcOrd="5" destOrd="1" presId="urn:microsoft.com/office/officeart/2005/8/layout/orgChart1#2"/>
    <dgm:cxn modelId="{F296A3BE-34FC-40AB-87C2-A9294AA6CF4A}" type="presParOf" srcId="{FAF8826A-F773-463C-AF81-058DED5264AB}" destId="{FEC3DF4D-1093-44F9-8DC0-4DF8E31A1872}" srcOrd="0" destOrd="5" presId="urn:microsoft.com/office/officeart/2005/8/layout/orgChart1#2"/>
    <dgm:cxn modelId="{A9BA7C53-F6E6-45A3-9604-73B0380AA4F6}" type="presOf" srcId="{CADCACE4-2531-41BF-B21C-0ED17ED60A7E}" destId="{FEC3DF4D-1093-44F9-8DC0-4DF8E31A1872}" srcOrd="0" destOrd="0" presId="urn:microsoft.com/office/officeart/2005/8/layout/orgChart1#2"/>
    <dgm:cxn modelId="{959C7075-839E-40B9-A773-C8B331B27818}" type="presParOf" srcId="{FEC3DF4D-1093-44F9-8DC0-4DF8E31A1872}" destId="{47C5616A-E9C0-4BCE-BE86-2FA118DA6520}" srcOrd="0" destOrd="0" presId="urn:microsoft.com/office/officeart/2005/8/layout/orgChart1#2"/>
    <dgm:cxn modelId="{B20B4677-C979-4BE5-8110-DB198E6EE524}" type="presOf" srcId="{CADCACE4-2531-41BF-B21C-0ED17ED60A7E}" destId="{47C5616A-E9C0-4BCE-BE86-2FA118DA6520}" srcOrd="0" destOrd="0" presId="urn:microsoft.com/office/officeart/2005/8/layout/orgChart1#2"/>
    <dgm:cxn modelId="{FB7432D9-F4D3-4671-96AD-0AF48E8CF37C}" type="presParOf" srcId="{FEC3DF4D-1093-44F9-8DC0-4DF8E31A1872}" destId="{CB1C228F-96BF-4229-9AAD-DEF6AC326878}" srcOrd="1" destOrd="0" presId="urn:microsoft.com/office/officeart/2005/8/layout/orgChart1#2"/>
    <dgm:cxn modelId="{952C44D6-9BB9-4B00-9045-C534C5765D7B}" type="presOf" srcId="{CADCACE4-2531-41BF-B21C-0ED17ED60A7E}" destId="{CB1C228F-96BF-4229-9AAD-DEF6AC326878}" srcOrd="0" destOrd="0" presId="urn:microsoft.com/office/officeart/2005/8/layout/orgChart1#2"/>
    <dgm:cxn modelId="{AEA9BD4D-3C97-4952-A88F-38A70BECDAD3}" type="presParOf" srcId="{FAF8826A-F773-463C-AF81-058DED5264AB}" destId="{DB6B34A7-6B8B-4C1F-92E4-05886762E571}" srcOrd="1" destOrd="5" presId="urn:microsoft.com/office/officeart/2005/8/layout/orgChart1#2"/>
    <dgm:cxn modelId="{3C87660A-3D02-417A-A021-3565692EC9BE}" type="presParOf" srcId="{FAF8826A-F773-463C-AF81-058DED5264AB}" destId="{539E29E5-D79E-4B52-9ED6-E47FC9C97F96}" srcOrd="2" destOrd="5" presId="urn:microsoft.com/office/officeart/2005/8/layout/orgChart1#2"/>
    <dgm:cxn modelId="{03158296-7812-4939-A91B-BA0BDB7BB240}" type="presParOf" srcId="{9B843EA3-8B40-4280-8A37-39781F6F39D9}" destId="{F2C2BB7C-26EA-47B0-8B0E-E1C347875130}" srcOrd="2" destOrd="9" presId="urn:microsoft.com/office/officeart/2005/8/layout/orgChart1#2"/>
    <dgm:cxn modelId="{C0A52C8B-5734-4CAD-9EF2-068180E5BED7}" type="presParOf" srcId="{5BEABAEC-9F0C-4E39-AD8E-6628EFFC11DC}" destId="{46C94259-CE6C-4612-BEE3-597EC857ED5F}" srcOrd="10" destOrd="1" presId="urn:microsoft.com/office/officeart/2005/8/layout/orgChart1#2"/>
    <dgm:cxn modelId="{B63B128C-DFC2-481B-BD9C-E53A36BF6CCA}" type="presOf" srcId="{DC695A3F-4D6F-43EE-8C93-75C4994DD5FE}" destId="{46C94259-CE6C-4612-BEE3-597EC857ED5F}" srcOrd="0" destOrd="0" presId="urn:microsoft.com/office/officeart/2005/8/layout/orgChart1#2"/>
    <dgm:cxn modelId="{125B6138-4177-4005-8D16-EF86F023DEA9}" type="presParOf" srcId="{5BEABAEC-9F0C-4E39-AD8E-6628EFFC11DC}" destId="{843C9A1A-C972-4776-AC89-F9A8B07E6032}" srcOrd="11" destOrd="1" presId="urn:microsoft.com/office/officeart/2005/8/layout/orgChart1#2"/>
    <dgm:cxn modelId="{73109A69-18B2-42F6-81FE-97CC571449BE}" type="presParOf" srcId="{843C9A1A-C972-4776-AC89-F9A8B07E6032}" destId="{EF4D78FD-919C-43F3-8E78-F993FE38662B}" srcOrd="0" destOrd="11" presId="urn:microsoft.com/office/officeart/2005/8/layout/orgChart1#2"/>
    <dgm:cxn modelId="{88A39EDB-6500-4AFD-9125-19676A2B7AD3}" type="presOf" srcId="{1C65EC72-A979-4C18-9BBB-C476133F5104}" destId="{EF4D78FD-919C-43F3-8E78-F993FE38662B}" srcOrd="0" destOrd="0" presId="urn:microsoft.com/office/officeart/2005/8/layout/orgChart1#2"/>
    <dgm:cxn modelId="{DE889BA2-F5A4-44D7-B301-D8DA65553320}" type="presParOf" srcId="{EF4D78FD-919C-43F3-8E78-F993FE38662B}" destId="{0C166F87-CE32-4F8F-A2F1-8BF0555EA1BB}" srcOrd="0" destOrd="0" presId="urn:microsoft.com/office/officeart/2005/8/layout/orgChart1#2"/>
    <dgm:cxn modelId="{3EA0B502-02B3-4B5D-9ABA-26A477038458}" type="presOf" srcId="{1C65EC72-A979-4C18-9BBB-C476133F5104}" destId="{0C166F87-CE32-4F8F-A2F1-8BF0555EA1BB}" srcOrd="0" destOrd="0" presId="urn:microsoft.com/office/officeart/2005/8/layout/orgChart1#2"/>
    <dgm:cxn modelId="{CF6BCD84-C32A-4B21-A336-009706EBD2E3}" type="presParOf" srcId="{EF4D78FD-919C-43F3-8E78-F993FE38662B}" destId="{D707B2CB-60DC-4E44-9023-E7F74A8543DC}" srcOrd="1" destOrd="0" presId="urn:microsoft.com/office/officeart/2005/8/layout/orgChart1#2"/>
    <dgm:cxn modelId="{B80F294B-5F91-461C-9C13-D5B6E39E29AC}" type="presOf" srcId="{1C65EC72-A979-4C18-9BBB-C476133F5104}" destId="{D707B2CB-60DC-4E44-9023-E7F74A8543DC}" srcOrd="0" destOrd="0" presId="urn:microsoft.com/office/officeart/2005/8/layout/orgChart1#2"/>
    <dgm:cxn modelId="{CF6A2EFC-20AF-4125-A82C-9E9C99CEDA9B}" type="presParOf" srcId="{843C9A1A-C972-4776-AC89-F9A8B07E6032}" destId="{295D7704-C063-4F3C-A934-3EF51E4C3C8A}" srcOrd="1" destOrd="11" presId="urn:microsoft.com/office/officeart/2005/8/layout/orgChart1#2"/>
    <dgm:cxn modelId="{A753563A-4D5E-4305-A8AC-E778C460A71C}" type="presParOf" srcId="{843C9A1A-C972-4776-AC89-F9A8B07E6032}" destId="{666E4C61-D8DB-478E-99E1-0D7E05659FB7}" srcOrd="2" destOrd="11" presId="urn:microsoft.com/office/officeart/2005/8/layout/orgChart1#2"/>
    <dgm:cxn modelId="{29891892-133B-4159-9B4B-C124F12DEA52}" type="presParOf" srcId="{5BEABAEC-9F0C-4E39-AD8E-6628EFFC11DC}" destId="{920B4A45-8298-4FD7-B442-4BABF191925B}" srcOrd="12" destOrd="1" presId="urn:microsoft.com/office/officeart/2005/8/layout/orgChart1#2"/>
    <dgm:cxn modelId="{9A459796-C9BE-46EC-BF47-B84852BE34B1}" type="presOf" srcId="{EB34A0AE-5643-47B5-86C0-434E1C4CF032}" destId="{920B4A45-8298-4FD7-B442-4BABF191925B}" srcOrd="0" destOrd="0" presId="urn:microsoft.com/office/officeart/2005/8/layout/orgChart1#2"/>
    <dgm:cxn modelId="{D04CE90C-86AC-4DAD-942C-7B23EFB98DB5}" type="presParOf" srcId="{5BEABAEC-9F0C-4E39-AD8E-6628EFFC11DC}" destId="{56844D65-C61A-472F-8EAA-87E2F31E5C9B}" srcOrd="13" destOrd="1" presId="urn:microsoft.com/office/officeart/2005/8/layout/orgChart1#2"/>
    <dgm:cxn modelId="{2B50C065-D8E1-49FC-8A75-71EE9EB34AC8}" type="presParOf" srcId="{56844D65-C61A-472F-8EAA-87E2F31E5C9B}" destId="{3F9697AF-6FAE-4610-A433-7DEDE855DC09}" srcOrd="0" destOrd="13" presId="urn:microsoft.com/office/officeart/2005/8/layout/orgChart1#2"/>
    <dgm:cxn modelId="{DED97178-4ED4-4D16-A240-4A06BBF9513E}" type="presOf" srcId="{5713CE66-CBE9-42A6-BCE1-11ED00D436C2}" destId="{3F9697AF-6FAE-4610-A433-7DEDE855DC09}" srcOrd="0" destOrd="0" presId="urn:microsoft.com/office/officeart/2005/8/layout/orgChart1#2"/>
    <dgm:cxn modelId="{50173554-F87B-4C18-984F-727B27B3B916}" type="presParOf" srcId="{3F9697AF-6FAE-4610-A433-7DEDE855DC09}" destId="{EB47C597-0CAB-4CE9-8D8A-0FD21F8F51CD}" srcOrd="0" destOrd="0" presId="urn:microsoft.com/office/officeart/2005/8/layout/orgChart1#2"/>
    <dgm:cxn modelId="{5B16CA63-D9AC-4947-B225-7A20EBC8EEA9}" type="presOf" srcId="{5713CE66-CBE9-42A6-BCE1-11ED00D436C2}" destId="{EB47C597-0CAB-4CE9-8D8A-0FD21F8F51CD}" srcOrd="0" destOrd="0" presId="urn:microsoft.com/office/officeart/2005/8/layout/orgChart1#2"/>
    <dgm:cxn modelId="{4787E17D-9281-4E0B-9BD8-FC39D53A819D}" type="presParOf" srcId="{3F9697AF-6FAE-4610-A433-7DEDE855DC09}" destId="{3EE81E6A-B890-44CA-9553-7646A168D5CB}" srcOrd="1" destOrd="0" presId="urn:microsoft.com/office/officeart/2005/8/layout/orgChart1#2"/>
    <dgm:cxn modelId="{C5BC2875-984D-4A2F-B200-38E4876ADDF4}" type="presOf" srcId="{5713CE66-CBE9-42A6-BCE1-11ED00D436C2}" destId="{3EE81E6A-B890-44CA-9553-7646A168D5CB}" srcOrd="0" destOrd="0" presId="urn:microsoft.com/office/officeart/2005/8/layout/orgChart1#2"/>
    <dgm:cxn modelId="{39B8373B-3500-485D-AEEC-D0B4BD0A8D23}" type="presParOf" srcId="{56844D65-C61A-472F-8EAA-87E2F31E5C9B}" destId="{F46E5343-D081-42BA-AD79-AA6AC1327353}" srcOrd="1" destOrd="13" presId="urn:microsoft.com/office/officeart/2005/8/layout/orgChart1#2"/>
    <dgm:cxn modelId="{5A8E0DE4-08D7-47CE-B816-5AAD61BF5983}" type="presParOf" srcId="{56844D65-C61A-472F-8EAA-87E2F31E5C9B}" destId="{77647BA5-5101-4AF1-8299-4328194EDFBE}" srcOrd="2" destOrd="13" presId="urn:microsoft.com/office/officeart/2005/8/layout/orgChart1#2"/>
    <dgm:cxn modelId="{E995BD5C-23CE-4171-99B2-3B9B057FC700}" type="presParOf" srcId="{43B1D5CD-F6F5-420F-9336-DAB5AE405CAB}" destId="{4AECC906-F21A-45D0-9402-FE140FA9EBA5}" srcOrd="2" destOrd="0" presId="urn:microsoft.com/office/officeart/2005/8/layout/orgChart1#2"/>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4559935" cy="3163570"/>
        <a:chOff x="0" y="0"/>
        <a:chExt cx="4559935" cy="3163570"/>
      </a:xfrm>
    </dsp:grpSpPr>
    <dsp:sp modelId="{1F968B94-413B-42AE-BA1D-5E5D1F62B58B}">
      <dsp:nvSpPr>
        <dsp:cNvPr id="5" name="任意多边形 4"/>
        <dsp:cNvSpPr/>
      </dsp:nvSpPr>
      <dsp:spPr bwMode="white">
        <a:xfrm>
          <a:off x="990613" y="332308"/>
          <a:ext cx="1206277" cy="139569"/>
        </a:xfrm>
        <a:custGeom>
          <a:avLst/>
          <a:gdLst/>
          <a:ahLst/>
          <a:cxnLst/>
          <a:pathLst>
            <a:path w="1900" h="220">
              <a:moveTo>
                <a:pt x="1900" y="0"/>
              </a:moveTo>
              <a:lnTo>
                <a:pt x="1900" y="110"/>
              </a:lnTo>
              <a:lnTo>
                <a:pt x="0" y="110"/>
              </a:lnTo>
              <a:lnTo>
                <a:pt x="0" y="220"/>
              </a:lnTo>
            </a:path>
          </a:pathLst>
        </a:custGeom>
      </dsp:spPr>
      <dsp:style>
        <a:lnRef idx="2">
          <a:srgbClr val="000000">
            <a:shade val="60000"/>
          </a:srgbClr>
        </a:lnRef>
        <a:fillRef idx="0">
          <a:srgbClr val="000000"/>
        </a:fillRef>
        <a:effectRef idx="0">
          <a:scrgbClr r="0" g="0" b="0"/>
        </a:effectRef>
        <a:fontRef idx="minor"/>
      </dsp:style>
      <dsp:txXfrm>
        <a:off x="990613" y="332308"/>
        <a:ext cx="1206277" cy="139569"/>
      </dsp:txXfrm>
    </dsp:sp>
    <dsp:sp modelId="{4336AD91-6774-4DB4-BDD0-A33B76AEE6B7}">
      <dsp:nvSpPr>
        <dsp:cNvPr id="8" name="任意多边形 7"/>
        <dsp:cNvSpPr/>
      </dsp:nvSpPr>
      <dsp:spPr bwMode="white">
        <a:xfrm>
          <a:off x="1794798" y="332308"/>
          <a:ext cx="402092" cy="139569"/>
        </a:xfrm>
        <a:custGeom>
          <a:avLst/>
          <a:gdLst/>
          <a:ahLst/>
          <a:cxnLst/>
          <a:pathLst>
            <a:path w="633" h="220">
              <a:moveTo>
                <a:pt x="633" y="0"/>
              </a:moveTo>
              <a:lnTo>
                <a:pt x="633" y="110"/>
              </a:lnTo>
              <a:lnTo>
                <a:pt x="0" y="110"/>
              </a:lnTo>
              <a:lnTo>
                <a:pt x="0" y="220"/>
              </a:lnTo>
            </a:path>
          </a:pathLst>
        </a:custGeom>
      </dsp:spPr>
      <dsp:style>
        <a:lnRef idx="2">
          <a:srgbClr val="000000">
            <a:shade val="60000"/>
          </a:srgbClr>
        </a:lnRef>
        <a:fillRef idx="0">
          <a:srgbClr val="000000"/>
        </a:fillRef>
        <a:effectRef idx="0">
          <a:scrgbClr r="0" g="0" b="0"/>
        </a:effectRef>
        <a:fontRef idx="minor"/>
      </dsp:style>
      <dsp:txXfrm>
        <a:off x="1794798" y="332308"/>
        <a:ext cx="402092" cy="139569"/>
      </dsp:txXfrm>
    </dsp:sp>
    <dsp:sp modelId="{42C50209-A9A0-4021-A510-7462C7614574}">
      <dsp:nvSpPr>
        <dsp:cNvPr id="11" name="任意多边形 10"/>
        <dsp:cNvSpPr/>
      </dsp:nvSpPr>
      <dsp:spPr bwMode="white">
        <a:xfrm>
          <a:off x="1528952" y="804185"/>
          <a:ext cx="99692" cy="305723"/>
        </a:xfrm>
        <a:custGeom>
          <a:avLst/>
          <a:gdLst/>
          <a:ahLst/>
          <a:cxnLst/>
          <a:pathLst>
            <a:path w="157" h="481">
              <a:moveTo>
                <a:pt x="0" y="0"/>
              </a:moveTo>
              <a:lnTo>
                <a:pt x="0" y="481"/>
              </a:lnTo>
              <a:lnTo>
                <a:pt x="157" y="481"/>
              </a:lnTo>
            </a:path>
          </a:pathLst>
        </a:custGeom>
      </dsp:spPr>
      <dsp:style>
        <a:lnRef idx="2">
          <a:srgbClr val="000000">
            <a:shade val="80000"/>
          </a:srgbClr>
        </a:lnRef>
        <a:fillRef idx="0">
          <a:srgbClr val="000000"/>
        </a:fillRef>
        <a:effectRef idx="0">
          <a:scrgbClr r="0" g="0" b="0"/>
        </a:effectRef>
        <a:fontRef idx="minor"/>
      </dsp:style>
      <dsp:txXfrm>
        <a:off x="1528952" y="804185"/>
        <a:ext cx="99692" cy="305723"/>
      </dsp:txXfrm>
    </dsp:sp>
    <dsp:sp modelId="{F66C5FEB-92DC-4F8E-BE40-5F81F740F6DF}">
      <dsp:nvSpPr>
        <dsp:cNvPr id="14" name="任意多边形 13"/>
        <dsp:cNvSpPr/>
      </dsp:nvSpPr>
      <dsp:spPr bwMode="white">
        <a:xfrm>
          <a:off x="1528952" y="804185"/>
          <a:ext cx="99692" cy="777600"/>
        </a:xfrm>
        <a:custGeom>
          <a:avLst/>
          <a:gdLst/>
          <a:ahLst/>
          <a:cxnLst/>
          <a:pathLst>
            <a:path w="157" h="1225">
              <a:moveTo>
                <a:pt x="0" y="0"/>
              </a:moveTo>
              <a:lnTo>
                <a:pt x="0" y="1225"/>
              </a:lnTo>
              <a:lnTo>
                <a:pt x="157" y="1225"/>
              </a:lnTo>
            </a:path>
          </a:pathLst>
        </a:custGeom>
      </dsp:spPr>
      <dsp:style>
        <a:lnRef idx="2">
          <a:srgbClr val="000000">
            <a:shade val="80000"/>
          </a:srgbClr>
        </a:lnRef>
        <a:fillRef idx="0">
          <a:srgbClr val="000000"/>
        </a:fillRef>
        <a:effectRef idx="0">
          <a:scrgbClr r="0" g="0" b="0"/>
        </a:effectRef>
        <a:fontRef idx="minor"/>
      </dsp:style>
      <dsp:txXfrm>
        <a:off x="1528952" y="804185"/>
        <a:ext cx="99692" cy="777600"/>
      </dsp:txXfrm>
    </dsp:sp>
    <dsp:sp modelId="{2C8C2E0F-3FB7-4B38-BD6D-B3E2C1D1E36A}">
      <dsp:nvSpPr>
        <dsp:cNvPr id="17" name="任意多边形 16"/>
        <dsp:cNvSpPr/>
      </dsp:nvSpPr>
      <dsp:spPr bwMode="white">
        <a:xfrm>
          <a:off x="1528952" y="804185"/>
          <a:ext cx="99692" cy="1249477"/>
        </a:xfrm>
        <a:custGeom>
          <a:avLst/>
          <a:gdLst/>
          <a:ahLst/>
          <a:cxnLst/>
          <a:pathLst>
            <a:path w="157" h="1968">
              <a:moveTo>
                <a:pt x="0" y="0"/>
              </a:moveTo>
              <a:lnTo>
                <a:pt x="0" y="1968"/>
              </a:lnTo>
              <a:lnTo>
                <a:pt x="157" y="1968"/>
              </a:lnTo>
            </a:path>
          </a:pathLst>
        </a:custGeom>
      </dsp:spPr>
      <dsp:style>
        <a:lnRef idx="2">
          <a:srgbClr val="000000">
            <a:shade val="80000"/>
          </a:srgbClr>
        </a:lnRef>
        <a:fillRef idx="0">
          <a:srgbClr val="000000"/>
        </a:fillRef>
        <a:effectRef idx="0">
          <a:scrgbClr r="0" g="0" b="0"/>
        </a:effectRef>
        <a:fontRef idx="minor"/>
      </dsp:style>
      <dsp:txXfrm>
        <a:off x="1528952" y="804185"/>
        <a:ext cx="99692" cy="1249477"/>
      </dsp:txXfrm>
    </dsp:sp>
    <dsp:sp modelId="{A1655E4A-B8FB-4D8A-9A11-BC274F4FB1E3}">
      <dsp:nvSpPr>
        <dsp:cNvPr id="20" name="任意多边形 19"/>
        <dsp:cNvSpPr/>
      </dsp:nvSpPr>
      <dsp:spPr bwMode="white">
        <a:xfrm>
          <a:off x="1528952" y="804185"/>
          <a:ext cx="99692" cy="1721354"/>
        </a:xfrm>
        <a:custGeom>
          <a:avLst/>
          <a:gdLst/>
          <a:ahLst/>
          <a:cxnLst/>
          <a:pathLst>
            <a:path w="157" h="2711">
              <a:moveTo>
                <a:pt x="0" y="0"/>
              </a:moveTo>
              <a:lnTo>
                <a:pt x="0" y="2711"/>
              </a:lnTo>
              <a:lnTo>
                <a:pt x="157" y="2711"/>
              </a:lnTo>
            </a:path>
          </a:pathLst>
        </a:custGeom>
      </dsp:spPr>
      <dsp:style>
        <a:lnRef idx="2">
          <a:srgbClr val="000000">
            <a:shade val="80000"/>
          </a:srgbClr>
        </a:lnRef>
        <a:fillRef idx="0">
          <a:srgbClr val="000000"/>
        </a:fillRef>
        <a:effectRef idx="0">
          <a:scrgbClr r="0" g="0" b="0"/>
        </a:effectRef>
        <a:fontRef idx="minor"/>
      </dsp:style>
      <dsp:txXfrm>
        <a:off x="1528952" y="804185"/>
        <a:ext cx="99692" cy="1721354"/>
      </dsp:txXfrm>
    </dsp:sp>
    <dsp:sp modelId="{1941E716-AA6C-4910-AEB2-71FC4F2614F5}">
      <dsp:nvSpPr>
        <dsp:cNvPr id="23" name="任意多边形 22"/>
        <dsp:cNvSpPr/>
      </dsp:nvSpPr>
      <dsp:spPr bwMode="white">
        <a:xfrm>
          <a:off x="1528952" y="804185"/>
          <a:ext cx="99692" cy="2193231"/>
        </a:xfrm>
        <a:custGeom>
          <a:avLst/>
          <a:gdLst/>
          <a:ahLst/>
          <a:cxnLst/>
          <a:pathLst>
            <a:path w="157" h="3454">
              <a:moveTo>
                <a:pt x="0" y="0"/>
              </a:moveTo>
              <a:lnTo>
                <a:pt x="0" y="3454"/>
              </a:lnTo>
              <a:lnTo>
                <a:pt x="157" y="3454"/>
              </a:lnTo>
            </a:path>
          </a:pathLst>
        </a:custGeom>
      </dsp:spPr>
      <dsp:style>
        <a:lnRef idx="2">
          <a:srgbClr val="000000">
            <a:shade val="80000"/>
          </a:srgbClr>
        </a:lnRef>
        <a:fillRef idx="0">
          <a:srgbClr val="000000"/>
        </a:fillRef>
        <a:effectRef idx="0">
          <a:scrgbClr r="0" g="0" b="0"/>
        </a:effectRef>
        <a:fontRef idx="minor"/>
      </dsp:style>
      <dsp:txXfrm>
        <a:off x="1528952" y="804185"/>
        <a:ext cx="99692" cy="2193231"/>
      </dsp:txXfrm>
    </dsp:sp>
    <dsp:sp modelId="{F3FBFC0D-1C10-482A-B755-432B7B102F58}">
      <dsp:nvSpPr>
        <dsp:cNvPr id="26" name="任意多边形 25"/>
        <dsp:cNvSpPr/>
      </dsp:nvSpPr>
      <dsp:spPr bwMode="white">
        <a:xfrm>
          <a:off x="2196891" y="332308"/>
          <a:ext cx="402092" cy="139569"/>
        </a:xfrm>
        <a:custGeom>
          <a:avLst/>
          <a:gdLst/>
          <a:ahLst/>
          <a:cxnLst/>
          <a:pathLst>
            <a:path w="633" h="220">
              <a:moveTo>
                <a:pt x="0" y="0"/>
              </a:moveTo>
              <a:lnTo>
                <a:pt x="0" y="110"/>
              </a:lnTo>
              <a:lnTo>
                <a:pt x="633" y="110"/>
              </a:lnTo>
              <a:lnTo>
                <a:pt x="633" y="220"/>
              </a:lnTo>
            </a:path>
          </a:pathLst>
        </a:custGeom>
      </dsp:spPr>
      <dsp:style>
        <a:lnRef idx="2">
          <a:srgbClr val="000000">
            <a:shade val="60000"/>
          </a:srgbClr>
        </a:lnRef>
        <a:fillRef idx="0">
          <a:srgbClr val="000000"/>
        </a:fillRef>
        <a:effectRef idx="0">
          <a:scrgbClr r="0" g="0" b="0"/>
        </a:effectRef>
        <a:fontRef idx="minor"/>
      </dsp:style>
      <dsp:txXfrm>
        <a:off x="2196891" y="332308"/>
        <a:ext cx="402092" cy="139569"/>
      </dsp:txXfrm>
    </dsp:sp>
    <dsp:sp modelId="{4A7543B3-294D-4103-BFF9-7BB21209D9DC}">
      <dsp:nvSpPr>
        <dsp:cNvPr id="29" name="任意多边形 28"/>
        <dsp:cNvSpPr/>
      </dsp:nvSpPr>
      <dsp:spPr bwMode="white">
        <a:xfrm>
          <a:off x="2333137" y="804185"/>
          <a:ext cx="99692" cy="305723"/>
        </a:xfrm>
        <a:custGeom>
          <a:avLst/>
          <a:gdLst/>
          <a:ahLst/>
          <a:cxnLst/>
          <a:pathLst>
            <a:path w="157" h="481">
              <a:moveTo>
                <a:pt x="0" y="0"/>
              </a:moveTo>
              <a:lnTo>
                <a:pt x="0" y="481"/>
              </a:lnTo>
              <a:lnTo>
                <a:pt x="157" y="481"/>
              </a:lnTo>
            </a:path>
          </a:pathLst>
        </a:custGeom>
      </dsp:spPr>
      <dsp:style>
        <a:lnRef idx="2">
          <a:srgbClr val="000000">
            <a:shade val="80000"/>
          </a:srgbClr>
        </a:lnRef>
        <a:fillRef idx="0">
          <a:srgbClr val="000000"/>
        </a:fillRef>
        <a:effectRef idx="0">
          <a:scrgbClr r="0" g="0" b="0"/>
        </a:effectRef>
        <a:fontRef idx="minor"/>
      </dsp:style>
      <dsp:txXfrm>
        <a:off x="2333137" y="804185"/>
        <a:ext cx="99692" cy="305723"/>
      </dsp:txXfrm>
    </dsp:sp>
    <dsp:sp modelId="{F671230E-4E72-4F44-94C4-9BB398A7CE3D}">
      <dsp:nvSpPr>
        <dsp:cNvPr id="32" name="任意多边形 31"/>
        <dsp:cNvSpPr/>
      </dsp:nvSpPr>
      <dsp:spPr bwMode="white">
        <a:xfrm>
          <a:off x="2333137" y="804185"/>
          <a:ext cx="99692" cy="777600"/>
        </a:xfrm>
        <a:custGeom>
          <a:avLst/>
          <a:gdLst/>
          <a:ahLst/>
          <a:cxnLst/>
          <a:pathLst>
            <a:path w="157" h="1225">
              <a:moveTo>
                <a:pt x="0" y="0"/>
              </a:moveTo>
              <a:lnTo>
                <a:pt x="0" y="1225"/>
              </a:lnTo>
              <a:lnTo>
                <a:pt x="157" y="1225"/>
              </a:lnTo>
            </a:path>
          </a:pathLst>
        </a:custGeom>
      </dsp:spPr>
      <dsp:style>
        <a:lnRef idx="2">
          <a:srgbClr val="000000">
            <a:shade val="80000"/>
          </a:srgbClr>
        </a:lnRef>
        <a:fillRef idx="0">
          <a:srgbClr val="000000"/>
        </a:fillRef>
        <a:effectRef idx="0">
          <a:scrgbClr r="0" g="0" b="0"/>
        </a:effectRef>
        <a:fontRef idx="minor"/>
      </dsp:style>
      <dsp:txXfrm>
        <a:off x="2333137" y="804185"/>
        <a:ext cx="99692" cy="777600"/>
      </dsp:txXfrm>
    </dsp:sp>
    <dsp:sp modelId="{38E0263B-73F5-4EB2-94A5-8E9D03BB5855}">
      <dsp:nvSpPr>
        <dsp:cNvPr id="35" name="任意多边形 34"/>
        <dsp:cNvSpPr/>
      </dsp:nvSpPr>
      <dsp:spPr bwMode="white">
        <a:xfrm>
          <a:off x="2333137" y="804185"/>
          <a:ext cx="99692" cy="1249477"/>
        </a:xfrm>
        <a:custGeom>
          <a:avLst/>
          <a:gdLst/>
          <a:ahLst/>
          <a:cxnLst/>
          <a:pathLst>
            <a:path w="157" h="1968">
              <a:moveTo>
                <a:pt x="0" y="0"/>
              </a:moveTo>
              <a:lnTo>
                <a:pt x="0" y="1968"/>
              </a:lnTo>
              <a:lnTo>
                <a:pt x="157" y="1968"/>
              </a:lnTo>
            </a:path>
          </a:pathLst>
        </a:custGeom>
      </dsp:spPr>
      <dsp:style>
        <a:lnRef idx="2">
          <a:srgbClr val="000000">
            <a:shade val="80000"/>
          </a:srgbClr>
        </a:lnRef>
        <a:fillRef idx="0">
          <a:srgbClr val="000000"/>
        </a:fillRef>
        <a:effectRef idx="0">
          <a:scrgbClr r="0" g="0" b="0"/>
        </a:effectRef>
        <a:fontRef idx="minor"/>
      </dsp:style>
      <dsp:txXfrm>
        <a:off x="2333137" y="804185"/>
        <a:ext cx="99692" cy="1249477"/>
      </dsp:txXfrm>
    </dsp:sp>
    <dsp:sp modelId="{F627622E-80DC-4188-AF28-87773211F73D}">
      <dsp:nvSpPr>
        <dsp:cNvPr id="38" name="任意多边形 37"/>
        <dsp:cNvSpPr/>
      </dsp:nvSpPr>
      <dsp:spPr bwMode="white">
        <a:xfrm>
          <a:off x="2333137" y="804185"/>
          <a:ext cx="99692" cy="1721354"/>
        </a:xfrm>
        <a:custGeom>
          <a:avLst/>
          <a:gdLst/>
          <a:ahLst/>
          <a:cxnLst/>
          <a:pathLst>
            <a:path w="157" h="2711">
              <a:moveTo>
                <a:pt x="0" y="0"/>
              </a:moveTo>
              <a:lnTo>
                <a:pt x="0" y="2711"/>
              </a:lnTo>
              <a:lnTo>
                <a:pt x="157" y="2711"/>
              </a:lnTo>
            </a:path>
          </a:pathLst>
        </a:custGeom>
      </dsp:spPr>
      <dsp:style>
        <a:lnRef idx="2">
          <a:srgbClr val="000000">
            <a:shade val="80000"/>
          </a:srgbClr>
        </a:lnRef>
        <a:fillRef idx="0">
          <a:srgbClr val="000000"/>
        </a:fillRef>
        <a:effectRef idx="0">
          <a:scrgbClr r="0" g="0" b="0"/>
        </a:effectRef>
        <a:fontRef idx="minor"/>
      </dsp:style>
      <dsp:txXfrm>
        <a:off x="2333137" y="804185"/>
        <a:ext cx="99692" cy="1721354"/>
      </dsp:txXfrm>
    </dsp:sp>
    <dsp:sp modelId="{D5AF00FA-CF4C-47D3-B9F8-85D78AB4EB2B}">
      <dsp:nvSpPr>
        <dsp:cNvPr id="41" name="任意多边形 40"/>
        <dsp:cNvSpPr/>
      </dsp:nvSpPr>
      <dsp:spPr bwMode="white">
        <a:xfrm>
          <a:off x="2196891" y="332308"/>
          <a:ext cx="1206277" cy="139569"/>
        </a:xfrm>
        <a:custGeom>
          <a:avLst/>
          <a:gdLst/>
          <a:ahLst/>
          <a:cxnLst/>
          <a:pathLst>
            <a:path w="1900" h="220">
              <a:moveTo>
                <a:pt x="0" y="0"/>
              </a:moveTo>
              <a:lnTo>
                <a:pt x="0" y="110"/>
              </a:lnTo>
              <a:lnTo>
                <a:pt x="1900" y="110"/>
              </a:lnTo>
              <a:lnTo>
                <a:pt x="1900" y="220"/>
              </a:lnTo>
            </a:path>
          </a:pathLst>
        </a:custGeom>
      </dsp:spPr>
      <dsp:style>
        <a:lnRef idx="2">
          <a:srgbClr val="000000">
            <a:shade val="60000"/>
          </a:srgbClr>
        </a:lnRef>
        <a:fillRef idx="0">
          <a:srgbClr val="000000"/>
        </a:fillRef>
        <a:effectRef idx="0">
          <a:scrgbClr r="0" g="0" b="0"/>
        </a:effectRef>
        <a:fontRef idx="minor"/>
      </dsp:style>
      <dsp:txXfrm>
        <a:off x="2196891" y="332308"/>
        <a:ext cx="1206277" cy="139569"/>
      </dsp:txXfrm>
    </dsp:sp>
    <dsp:sp modelId="{3F25FD5A-269E-466E-93F5-ABA85FFD405F}">
      <dsp:nvSpPr>
        <dsp:cNvPr id="44" name="任意多边形 43"/>
        <dsp:cNvSpPr/>
      </dsp:nvSpPr>
      <dsp:spPr bwMode="white">
        <a:xfrm>
          <a:off x="3137322" y="804185"/>
          <a:ext cx="99692" cy="305723"/>
        </a:xfrm>
        <a:custGeom>
          <a:avLst/>
          <a:gdLst/>
          <a:ahLst/>
          <a:cxnLst/>
          <a:pathLst>
            <a:path w="157" h="481">
              <a:moveTo>
                <a:pt x="0" y="0"/>
              </a:moveTo>
              <a:lnTo>
                <a:pt x="0" y="481"/>
              </a:lnTo>
              <a:lnTo>
                <a:pt x="157" y="481"/>
              </a:lnTo>
            </a:path>
          </a:pathLst>
        </a:custGeom>
      </dsp:spPr>
      <dsp:style>
        <a:lnRef idx="2">
          <a:srgbClr val="000000">
            <a:shade val="80000"/>
          </a:srgbClr>
        </a:lnRef>
        <a:fillRef idx="0">
          <a:srgbClr val="000000"/>
        </a:fillRef>
        <a:effectRef idx="0">
          <a:scrgbClr r="0" g="0" b="0"/>
        </a:effectRef>
        <a:fontRef idx="minor"/>
      </dsp:style>
      <dsp:txXfrm>
        <a:off x="3137322" y="804185"/>
        <a:ext cx="99692" cy="305723"/>
      </dsp:txXfrm>
    </dsp:sp>
    <dsp:sp modelId="{9FDCFAAB-1BED-43A2-BE1B-69B7F944B2FB}">
      <dsp:nvSpPr>
        <dsp:cNvPr id="47" name="任意多边形 46"/>
        <dsp:cNvSpPr/>
      </dsp:nvSpPr>
      <dsp:spPr bwMode="white">
        <a:xfrm>
          <a:off x="3137322" y="804185"/>
          <a:ext cx="99692" cy="777600"/>
        </a:xfrm>
        <a:custGeom>
          <a:avLst/>
          <a:gdLst/>
          <a:ahLst/>
          <a:cxnLst/>
          <a:pathLst>
            <a:path w="157" h="1225">
              <a:moveTo>
                <a:pt x="0" y="0"/>
              </a:moveTo>
              <a:lnTo>
                <a:pt x="0" y="1225"/>
              </a:lnTo>
              <a:lnTo>
                <a:pt x="157" y="1225"/>
              </a:lnTo>
            </a:path>
          </a:pathLst>
        </a:custGeom>
      </dsp:spPr>
      <dsp:style>
        <a:lnRef idx="2">
          <a:srgbClr val="000000">
            <a:shade val="80000"/>
          </a:srgbClr>
        </a:lnRef>
        <a:fillRef idx="0">
          <a:srgbClr val="000000"/>
        </a:fillRef>
        <a:effectRef idx="0">
          <a:scrgbClr r="0" g="0" b="0"/>
        </a:effectRef>
        <a:fontRef idx="minor"/>
      </dsp:style>
      <dsp:txXfrm>
        <a:off x="3137322" y="804185"/>
        <a:ext cx="99692" cy="777600"/>
      </dsp:txXfrm>
    </dsp:sp>
    <dsp:sp modelId="{3F87A36D-B515-4CB3-9442-512F3C54FBDD}">
      <dsp:nvSpPr>
        <dsp:cNvPr id="3" name="矩形 2"/>
        <dsp:cNvSpPr/>
      </dsp:nvSpPr>
      <dsp:spPr bwMode="white">
        <a:xfrm>
          <a:off x="1864583" y="0"/>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700">
              <a:solidFill>
                <a:srgbClr val="000000"/>
              </a:solidFill>
            </a:rPr>
            <a:t>卓锐高职高专院校专业设置管理软件</a:t>
          </a:r>
          <a:endParaRPr>
            <a:solidFill>
              <a:srgbClr val="000000"/>
            </a:solidFill>
          </a:endParaRPr>
        </a:p>
      </dsp:txBody>
      <dsp:txXfrm>
        <a:off x="1864583" y="0"/>
        <a:ext cx="664616" cy="332308"/>
      </dsp:txXfrm>
    </dsp:sp>
    <dsp:sp modelId="{2FB69221-32D0-434B-B23D-866F77A6B0EE}">
      <dsp:nvSpPr>
        <dsp:cNvPr id="6" name="矩形 5"/>
        <dsp:cNvSpPr/>
      </dsp:nvSpPr>
      <dsp:spPr bwMode="white">
        <a:xfrm>
          <a:off x="658306" y="471877"/>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200">
              <a:solidFill>
                <a:srgbClr val="000000"/>
              </a:solidFill>
            </a:rPr>
            <a:t>仪表盘</a:t>
          </a:r>
          <a:endParaRPr>
            <a:solidFill>
              <a:srgbClr val="000000"/>
            </a:solidFill>
          </a:endParaRPr>
        </a:p>
      </dsp:txBody>
      <dsp:txXfrm>
        <a:off x="658306" y="471877"/>
        <a:ext cx="664616" cy="332308"/>
      </dsp:txXfrm>
    </dsp:sp>
    <dsp:sp modelId="{AFBE47F0-7A8F-4C93-AF1D-8BA2F7BEC08C}">
      <dsp:nvSpPr>
        <dsp:cNvPr id="9" name="矩形 8"/>
        <dsp:cNvSpPr/>
      </dsp:nvSpPr>
      <dsp:spPr bwMode="white">
        <a:xfrm>
          <a:off x="1462490" y="471877"/>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000">
              <a:solidFill>
                <a:srgbClr val="000000"/>
              </a:solidFill>
            </a:rPr>
            <a:t>专业设置</a:t>
          </a:r>
          <a:endParaRPr lang="zh-CN" altLang="en-US" sz="1000">
            <a:solidFill>
              <a:srgbClr val="000000"/>
            </a:solidFill>
          </a:endParaRPr>
        </a:p>
      </dsp:txBody>
      <dsp:txXfrm>
        <a:off x="1462490" y="471877"/>
        <a:ext cx="664616" cy="332308"/>
      </dsp:txXfrm>
    </dsp:sp>
    <dsp:sp modelId="{4A1CD0CE-BC88-40AF-A1C2-B49010698609}">
      <dsp:nvSpPr>
        <dsp:cNvPr id="12" name="矩形 11"/>
        <dsp:cNvSpPr/>
      </dsp:nvSpPr>
      <dsp:spPr bwMode="white">
        <a:xfrm>
          <a:off x="1628644" y="943754"/>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学校信息填写</a:t>
          </a:r>
          <a:endParaRPr>
            <a:solidFill>
              <a:srgbClr val="000000"/>
            </a:solidFill>
          </a:endParaRPr>
        </a:p>
      </dsp:txBody>
      <dsp:txXfrm>
        <a:off x="1628644" y="943754"/>
        <a:ext cx="664616" cy="332308"/>
      </dsp:txXfrm>
    </dsp:sp>
    <dsp:sp modelId="{40457C5E-52EA-4FDA-BB75-95ECCA17D093}">
      <dsp:nvSpPr>
        <dsp:cNvPr id="15" name="矩形 14"/>
        <dsp:cNvSpPr/>
      </dsp:nvSpPr>
      <dsp:spPr bwMode="white">
        <a:xfrm>
          <a:off x="1628644" y="1415631"/>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今年已招生专业</a:t>
          </a:r>
          <a:endParaRPr>
            <a:solidFill>
              <a:srgbClr val="000000"/>
            </a:solidFill>
          </a:endParaRPr>
        </a:p>
      </dsp:txBody>
      <dsp:txXfrm>
        <a:off x="1628644" y="1415631"/>
        <a:ext cx="664616" cy="332308"/>
      </dsp:txXfrm>
    </dsp:sp>
    <dsp:sp modelId="{65664FA0-9BEA-453F-AB0D-E3688A5297DE}">
      <dsp:nvSpPr>
        <dsp:cNvPr id="18" name="矩形 17"/>
        <dsp:cNvSpPr/>
      </dsp:nvSpPr>
      <dsp:spPr bwMode="white">
        <a:xfrm>
          <a:off x="1628644" y="1887508"/>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已招生专业审核</a:t>
          </a:r>
          <a:endParaRPr>
            <a:solidFill>
              <a:srgbClr val="000000"/>
            </a:solidFill>
          </a:endParaRPr>
        </a:p>
      </dsp:txBody>
      <dsp:txXfrm>
        <a:off x="1628644" y="1887508"/>
        <a:ext cx="664616" cy="332308"/>
      </dsp:txXfrm>
    </dsp:sp>
    <dsp:sp modelId="{C79320FD-D88A-464C-8AAA-AEAD4C11101F}">
      <dsp:nvSpPr>
        <dsp:cNvPr id="21" name="矩形 20"/>
        <dsp:cNvSpPr/>
      </dsp:nvSpPr>
      <dsp:spPr bwMode="white">
        <a:xfrm>
          <a:off x="1628644" y="2359385"/>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明年拟招生专业</a:t>
          </a:r>
          <a:endParaRPr>
            <a:solidFill>
              <a:srgbClr val="000000"/>
            </a:solidFill>
          </a:endParaRPr>
        </a:p>
      </dsp:txBody>
      <dsp:txXfrm>
        <a:off x="1628644" y="2359385"/>
        <a:ext cx="664616" cy="332308"/>
      </dsp:txXfrm>
    </dsp:sp>
    <dsp:sp modelId="{FC81063C-439D-49CB-A8F4-F0688FE4FF4F}">
      <dsp:nvSpPr>
        <dsp:cNvPr id="24" name="矩形 23"/>
        <dsp:cNvSpPr/>
      </dsp:nvSpPr>
      <dsp:spPr bwMode="white">
        <a:xfrm>
          <a:off x="1628644" y="2831262"/>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拟招生专业审核</a:t>
          </a:r>
          <a:endParaRPr>
            <a:solidFill>
              <a:srgbClr val="000000"/>
            </a:solidFill>
          </a:endParaRPr>
        </a:p>
      </dsp:txBody>
      <dsp:txXfrm>
        <a:off x="1628644" y="2831262"/>
        <a:ext cx="664616" cy="332308"/>
      </dsp:txXfrm>
    </dsp:sp>
    <dsp:sp modelId="{CD29CA80-3F78-4D10-B0B9-E1DB408EE544}">
      <dsp:nvSpPr>
        <dsp:cNvPr id="27" name="矩形 26"/>
        <dsp:cNvSpPr/>
      </dsp:nvSpPr>
      <dsp:spPr bwMode="white">
        <a:xfrm>
          <a:off x="2266675" y="471877"/>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altLang="en-US" sz="1200">
              <a:solidFill>
                <a:srgbClr val="000000"/>
              </a:solidFill>
            </a:rPr>
            <a:t>信息查询</a:t>
          </a:r>
          <a:endParaRPr>
            <a:solidFill>
              <a:srgbClr val="000000"/>
            </a:solidFill>
          </a:endParaRPr>
        </a:p>
      </dsp:txBody>
      <dsp:txXfrm>
        <a:off x="2266675" y="471877"/>
        <a:ext cx="664616" cy="332308"/>
      </dsp:txXfrm>
    </dsp:sp>
    <dsp:sp modelId="{33ABC2B4-1A28-4474-9099-C00F89C67294}">
      <dsp:nvSpPr>
        <dsp:cNvPr id="30" name="矩形 29"/>
        <dsp:cNvSpPr/>
      </dsp:nvSpPr>
      <dsp:spPr bwMode="white">
        <a:xfrm>
          <a:off x="2432829" y="943754"/>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高等职业学校专业目录</a:t>
          </a:r>
          <a:endParaRPr>
            <a:solidFill>
              <a:srgbClr val="000000"/>
            </a:solidFill>
          </a:endParaRPr>
        </a:p>
      </dsp:txBody>
      <dsp:txXfrm>
        <a:off x="2432829" y="943754"/>
        <a:ext cx="664616" cy="332308"/>
      </dsp:txXfrm>
    </dsp:sp>
    <dsp:sp modelId="{377A9EF5-4C17-4AA8-852D-02F5E0ABA869}">
      <dsp:nvSpPr>
        <dsp:cNvPr id="33" name="矩形 32"/>
        <dsp:cNvSpPr/>
      </dsp:nvSpPr>
      <dsp:spPr bwMode="white">
        <a:xfrm>
          <a:off x="2432829" y="1415631"/>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明年拟招生专业信息</a:t>
          </a:r>
          <a:endParaRPr>
            <a:solidFill>
              <a:srgbClr val="000000"/>
            </a:solidFill>
          </a:endParaRPr>
        </a:p>
      </dsp:txBody>
      <dsp:txXfrm>
        <a:off x="2432829" y="1415631"/>
        <a:ext cx="664616" cy="332308"/>
      </dsp:txXfrm>
    </dsp:sp>
    <dsp:sp modelId="{909D6F51-50F6-4E6C-9B94-01EDF833568B}">
      <dsp:nvSpPr>
        <dsp:cNvPr id="36" name="矩形 35"/>
        <dsp:cNvSpPr/>
      </dsp:nvSpPr>
      <dsp:spPr bwMode="white">
        <a:xfrm>
          <a:off x="2432829" y="1887508"/>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今年已招生专业信息</a:t>
          </a:r>
          <a:endParaRPr>
            <a:solidFill>
              <a:srgbClr val="000000"/>
            </a:solidFill>
          </a:endParaRPr>
        </a:p>
      </dsp:txBody>
      <dsp:txXfrm>
        <a:off x="2432829" y="1887508"/>
        <a:ext cx="664616" cy="332308"/>
      </dsp:txXfrm>
    </dsp:sp>
    <dsp:sp modelId="{14A62CC1-40FE-437B-8A52-9BF21832C7C3}">
      <dsp:nvSpPr>
        <dsp:cNvPr id="39" name="矩形 38"/>
        <dsp:cNvSpPr/>
      </dsp:nvSpPr>
      <dsp:spPr bwMode="white">
        <a:xfrm>
          <a:off x="2432829" y="2359385"/>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历年招生专业情况</a:t>
          </a:r>
          <a:endParaRPr>
            <a:solidFill>
              <a:srgbClr val="000000"/>
            </a:solidFill>
          </a:endParaRPr>
        </a:p>
      </dsp:txBody>
      <dsp:txXfrm>
        <a:off x="2432829" y="2359385"/>
        <a:ext cx="664616" cy="332308"/>
      </dsp:txXfrm>
    </dsp:sp>
    <dsp:sp modelId="{38475352-C34B-4850-9E89-D49915EE9422}">
      <dsp:nvSpPr>
        <dsp:cNvPr id="42" name="矩形 41"/>
        <dsp:cNvSpPr/>
      </dsp:nvSpPr>
      <dsp:spPr bwMode="white">
        <a:xfrm>
          <a:off x="3070860" y="471877"/>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7620" tIns="7620" rIns="7620" bIns="762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200">
              <a:solidFill>
                <a:srgbClr val="000000"/>
              </a:solidFill>
            </a:rPr>
            <a:t>基础设置</a:t>
          </a:r>
          <a:endParaRPr>
            <a:solidFill>
              <a:srgbClr val="000000"/>
            </a:solidFill>
          </a:endParaRPr>
        </a:p>
      </dsp:txBody>
      <dsp:txXfrm>
        <a:off x="3070860" y="471877"/>
        <a:ext cx="664616" cy="332308"/>
      </dsp:txXfrm>
    </dsp:sp>
    <dsp:sp modelId="{DB3D0A35-997D-40CB-BEAD-CB581982FFF9}">
      <dsp:nvSpPr>
        <dsp:cNvPr id="45" name="矩形 44"/>
        <dsp:cNvSpPr/>
      </dsp:nvSpPr>
      <dsp:spPr bwMode="white">
        <a:xfrm>
          <a:off x="3237014" y="943754"/>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基础设置</a:t>
          </a:r>
          <a:endParaRPr>
            <a:solidFill>
              <a:srgbClr val="000000"/>
            </a:solidFill>
          </a:endParaRPr>
        </a:p>
      </dsp:txBody>
      <dsp:txXfrm>
        <a:off x="3237014" y="943754"/>
        <a:ext cx="664616" cy="332308"/>
      </dsp:txXfrm>
    </dsp:sp>
    <dsp:sp modelId="{5FB30F09-2870-458D-8C64-B6DFEAB942F3}">
      <dsp:nvSpPr>
        <dsp:cNvPr id="48" name="矩形 47"/>
        <dsp:cNvSpPr/>
      </dsp:nvSpPr>
      <dsp:spPr bwMode="white">
        <a:xfrm>
          <a:off x="3237014" y="1415631"/>
          <a:ext cx="664616" cy="332308"/>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6350" tIns="6350" rIns="6350" bIns="6350" anchor="ctr"/>
        <a:lstStyle>
          <a:lvl1pPr algn="ctr">
            <a:defRPr sz="6500"/>
          </a:lvl1pPr>
          <a:lvl2pPr marL="285750" indent="-285750" algn="ctr">
            <a:defRPr sz="5000"/>
          </a:lvl2pPr>
          <a:lvl3pPr marL="571500" indent="-285750" algn="ctr">
            <a:defRPr sz="5000"/>
          </a:lvl3pPr>
          <a:lvl4pPr marL="857250" indent="-285750" algn="ctr">
            <a:defRPr sz="5000"/>
          </a:lvl4pPr>
          <a:lvl5pPr marL="1143000" indent="-285750" algn="ctr">
            <a:defRPr sz="5000"/>
          </a:lvl5pPr>
          <a:lvl6pPr marL="1428750" indent="-285750" algn="ctr">
            <a:defRPr sz="5000"/>
          </a:lvl6pPr>
          <a:lvl7pPr marL="1714500" indent="-285750" algn="ctr">
            <a:defRPr sz="5000"/>
          </a:lvl7pPr>
          <a:lvl8pPr marL="2000250" indent="-285750" algn="ctr">
            <a:defRPr sz="5000"/>
          </a:lvl8pPr>
          <a:lvl9pPr marL="2286000" indent="-285750" algn="ctr">
            <a:defRPr sz="5000"/>
          </a:lvl9pPr>
        </a:lstStyle>
        <a:p>
          <a:pPr lvl="0">
            <a:lnSpc>
              <a:spcPct val="100000"/>
            </a:lnSpc>
            <a:spcBef>
              <a:spcPct val="0"/>
            </a:spcBef>
            <a:spcAft>
              <a:spcPct val="35000"/>
            </a:spcAft>
          </a:pPr>
          <a:r>
            <a:rPr lang="zh-CN" sz="1000">
              <a:solidFill>
                <a:srgbClr val="000000"/>
              </a:solidFill>
            </a:rPr>
            <a:t>审核流程</a:t>
          </a:r>
          <a:endParaRPr>
            <a:solidFill>
              <a:srgbClr val="000000"/>
            </a:solidFill>
          </a:endParaRPr>
        </a:p>
      </dsp:txBody>
      <dsp:txXfrm>
        <a:off x="3237014" y="1415631"/>
        <a:ext cx="664616" cy="332308"/>
      </dsp:txXfrm>
    </dsp:sp>
    <dsp:sp modelId="{C8EA578D-1EEF-4168-811C-C3CB6C46B153}">
      <dsp:nvSpPr>
        <dsp:cNvPr id="4" name="矩形 3" hidden="1"/>
        <dsp:cNvSpPr/>
      </dsp:nvSpPr>
      <dsp:spPr>
        <a:xfrm>
          <a:off x="1864583" y="0"/>
          <a:ext cx="132923" cy="332308"/>
        </a:xfrm>
        <a:prstGeom prst="rect">
          <a:avLst/>
        </a:prstGeom>
      </dsp:spPr>
      <dsp:txXfrm>
        <a:off x="1864583" y="0"/>
        <a:ext cx="132923" cy="332308"/>
      </dsp:txXfrm>
    </dsp:sp>
    <dsp:sp modelId="{5C67B634-DB68-4653-97A5-5D62FE999B47}">
      <dsp:nvSpPr>
        <dsp:cNvPr id="7" name="矩形 6" hidden="1"/>
        <dsp:cNvSpPr/>
      </dsp:nvSpPr>
      <dsp:spPr>
        <a:xfrm>
          <a:off x="658306" y="471877"/>
          <a:ext cx="132923" cy="332308"/>
        </a:xfrm>
        <a:prstGeom prst="rect">
          <a:avLst/>
        </a:prstGeom>
      </dsp:spPr>
      <dsp:txXfrm>
        <a:off x="658306" y="471877"/>
        <a:ext cx="132923" cy="332308"/>
      </dsp:txXfrm>
    </dsp:sp>
    <dsp:sp modelId="{2445C7C8-45D2-4D23-B6BE-965FFAF23B88}">
      <dsp:nvSpPr>
        <dsp:cNvPr id="10" name="矩形 9" hidden="1"/>
        <dsp:cNvSpPr/>
      </dsp:nvSpPr>
      <dsp:spPr>
        <a:xfrm>
          <a:off x="1462490" y="471877"/>
          <a:ext cx="132923" cy="332308"/>
        </a:xfrm>
        <a:prstGeom prst="rect">
          <a:avLst/>
        </a:prstGeom>
      </dsp:spPr>
      <dsp:txXfrm>
        <a:off x="1462490" y="471877"/>
        <a:ext cx="132923" cy="332308"/>
      </dsp:txXfrm>
    </dsp:sp>
    <dsp:sp modelId="{639B9128-7300-4314-A383-CA7ED626F0A2}">
      <dsp:nvSpPr>
        <dsp:cNvPr id="13" name="矩形 12" hidden="1"/>
        <dsp:cNvSpPr/>
      </dsp:nvSpPr>
      <dsp:spPr>
        <a:xfrm>
          <a:off x="1628644" y="943754"/>
          <a:ext cx="132923" cy="332308"/>
        </a:xfrm>
        <a:prstGeom prst="rect">
          <a:avLst/>
        </a:prstGeom>
      </dsp:spPr>
      <dsp:txXfrm>
        <a:off x="1628644" y="943754"/>
        <a:ext cx="132923" cy="332308"/>
      </dsp:txXfrm>
    </dsp:sp>
    <dsp:sp modelId="{70EB99B2-7ECD-4FE4-9B1B-390391E364BB}">
      <dsp:nvSpPr>
        <dsp:cNvPr id="16" name="矩形 15" hidden="1"/>
        <dsp:cNvSpPr/>
      </dsp:nvSpPr>
      <dsp:spPr>
        <a:xfrm>
          <a:off x="1628644" y="1415631"/>
          <a:ext cx="132923" cy="332308"/>
        </a:xfrm>
        <a:prstGeom prst="rect">
          <a:avLst/>
        </a:prstGeom>
      </dsp:spPr>
      <dsp:txXfrm>
        <a:off x="1628644" y="1415631"/>
        <a:ext cx="132923" cy="332308"/>
      </dsp:txXfrm>
    </dsp:sp>
    <dsp:sp modelId="{10937217-6D7E-407C-BFB3-26F0862E36D3}">
      <dsp:nvSpPr>
        <dsp:cNvPr id="19" name="矩形 18" hidden="1"/>
        <dsp:cNvSpPr/>
      </dsp:nvSpPr>
      <dsp:spPr>
        <a:xfrm>
          <a:off x="1628644" y="1887508"/>
          <a:ext cx="132923" cy="332308"/>
        </a:xfrm>
        <a:prstGeom prst="rect">
          <a:avLst/>
        </a:prstGeom>
      </dsp:spPr>
      <dsp:txXfrm>
        <a:off x="1628644" y="1887508"/>
        <a:ext cx="132923" cy="332308"/>
      </dsp:txXfrm>
    </dsp:sp>
    <dsp:sp modelId="{05E92698-F8C5-4AF7-A5C9-982408EE0F24}">
      <dsp:nvSpPr>
        <dsp:cNvPr id="22" name="矩形 21" hidden="1"/>
        <dsp:cNvSpPr/>
      </dsp:nvSpPr>
      <dsp:spPr>
        <a:xfrm>
          <a:off x="1628644" y="2359385"/>
          <a:ext cx="132923" cy="332308"/>
        </a:xfrm>
        <a:prstGeom prst="rect">
          <a:avLst/>
        </a:prstGeom>
      </dsp:spPr>
      <dsp:txXfrm>
        <a:off x="1628644" y="2359385"/>
        <a:ext cx="132923" cy="332308"/>
      </dsp:txXfrm>
    </dsp:sp>
    <dsp:sp modelId="{0E652D0C-481C-42D4-B299-2DF95BEA2D66}">
      <dsp:nvSpPr>
        <dsp:cNvPr id="25" name="矩形 24" hidden="1"/>
        <dsp:cNvSpPr/>
      </dsp:nvSpPr>
      <dsp:spPr>
        <a:xfrm>
          <a:off x="1628644" y="2831262"/>
          <a:ext cx="132923" cy="332308"/>
        </a:xfrm>
        <a:prstGeom prst="rect">
          <a:avLst/>
        </a:prstGeom>
      </dsp:spPr>
      <dsp:txXfrm>
        <a:off x="1628644" y="2831262"/>
        <a:ext cx="132923" cy="332308"/>
      </dsp:txXfrm>
    </dsp:sp>
    <dsp:sp modelId="{64484104-CFD4-449D-95B4-82574E1BEAC9}">
      <dsp:nvSpPr>
        <dsp:cNvPr id="28" name="矩形 27" hidden="1"/>
        <dsp:cNvSpPr/>
      </dsp:nvSpPr>
      <dsp:spPr>
        <a:xfrm>
          <a:off x="2266675" y="471877"/>
          <a:ext cx="132923" cy="332308"/>
        </a:xfrm>
        <a:prstGeom prst="rect">
          <a:avLst/>
        </a:prstGeom>
      </dsp:spPr>
      <dsp:txXfrm>
        <a:off x="2266675" y="471877"/>
        <a:ext cx="132923" cy="332308"/>
      </dsp:txXfrm>
    </dsp:sp>
    <dsp:sp modelId="{AC7761F7-3D58-420D-884D-281F5924E6D8}">
      <dsp:nvSpPr>
        <dsp:cNvPr id="31" name="矩形 30" hidden="1"/>
        <dsp:cNvSpPr/>
      </dsp:nvSpPr>
      <dsp:spPr>
        <a:xfrm>
          <a:off x="2432829" y="943754"/>
          <a:ext cx="132923" cy="332308"/>
        </a:xfrm>
        <a:prstGeom prst="rect">
          <a:avLst/>
        </a:prstGeom>
      </dsp:spPr>
      <dsp:txXfrm>
        <a:off x="2432829" y="943754"/>
        <a:ext cx="132923" cy="332308"/>
      </dsp:txXfrm>
    </dsp:sp>
    <dsp:sp modelId="{7168ABE8-0F3F-409F-8685-7B30DDAB8318}">
      <dsp:nvSpPr>
        <dsp:cNvPr id="34" name="矩形 33" hidden="1"/>
        <dsp:cNvSpPr/>
      </dsp:nvSpPr>
      <dsp:spPr>
        <a:xfrm>
          <a:off x="2432829" y="1415631"/>
          <a:ext cx="132923" cy="332308"/>
        </a:xfrm>
        <a:prstGeom prst="rect">
          <a:avLst/>
        </a:prstGeom>
      </dsp:spPr>
      <dsp:txXfrm>
        <a:off x="2432829" y="1415631"/>
        <a:ext cx="132923" cy="332308"/>
      </dsp:txXfrm>
    </dsp:sp>
    <dsp:sp modelId="{7689C535-2334-4303-AE34-C1FC88983594}">
      <dsp:nvSpPr>
        <dsp:cNvPr id="37" name="矩形 36" hidden="1"/>
        <dsp:cNvSpPr/>
      </dsp:nvSpPr>
      <dsp:spPr>
        <a:xfrm>
          <a:off x="2432829" y="1887508"/>
          <a:ext cx="132923" cy="332308"/>
        </a:xfrm>
        <a:prstGeom prst="rect">
          <a:avLst/>
        </a:prstGeom>
      </dsp:spPr>
      <dsp:txXfrm>
        <a:off x="2432829" y="1887508"/>
        <a:ext cx="132923" cy="332308"/>
      </dsp:txXfrm>
    </dsp:sp>
    <dsp:sp modelId="{EE744B8B-9886-4408-8731-F8D76E0D7187}">
      <dsp:nvSpPr>
        <dsp:cNvPr id="40" name="矩形 39" hidden="1"/>
        <dsp:cNvSpPr/>
      </dsp:nvSpPr>
      <dsp:spPr>
        <a:xfrm>
          <a:off x="2432829" y="2359385"/>
          <a:ext cx="132923" cy="332308"/>
        </a:xfrm>
        <a:prstGeom prst="rect">
          <a:avLst/>
        </a:prstGeom>
      </dsp:spPr>
      <dsp:txXfrm>
        <a:off x="2432829" y="2359385"/>
        <a:ext cx="132923" cy="332308"/>
      </dsp:txXfrm>
    </dsp:sp>
    <dsp:sp modelId="{8DF0F87A-4596-46CC-8F9E-B366F3599F93}">
      <dsp:nvSpPr>
        <dsp:cNvPr id="43" name="矩形 42" hidden="1"/>
        <dsp:cNvSpPr/>
      </dsp:nvSpPr>
      <dsp:spPr>
        <a:xfrm>
          <a:off x="3070860" y="471877"/>
          <a:ext cx="132923" cy="332308"/>
        </a:xfrm>
        <a:prstGeom prst="rect">
          <a:avLst/>
        </a:prstGeom>
      </dsp:spPr>
      <dsp:txXfrm>
        <a:off x="3070860" y="471877"/>
        <a:ext cx="132923" cy="332308"/>
      </dsp:txXfrm>
    </dsp:sp>
    <dsp:sp modelId="{D11283AC-DC2F-45C1-89B0-1828E9D1535F}">
      <dsp:nvSpPr>
        <dsp:cNvPr id="46" name="矩形 45" hidden="1"/>
        <dsp:cNvSpPr/>
      </dsp:nvSpPr>
      <dsp:spPr>
        <a:xfrm>
          <a:off x="3237014" y="943754"/>
          <a:ext cx="132923" cy="332308"/>
        </a:xfrm>
        <a:prstGeom prst="rect">
          <a:avLst/>
        </a:prstGeom>
      </dsp:spPr>
      <dsp:txXfrm>
        <a:off x="3237014" y="943754"/>
        <a:ext cx="132923" cy="332308"/>
      </dsp:txXfrm>
    </dsp:sp>
    <dsp:sp modelId="{09E1E0C0-F1B2-4A7F-8928-51FC07BD0925}">
      <dsp:nvSpPr>
        <dsp:cNvPr id="49" name="矩形 48" hidden="1"/>
        <dsp:cNvSpPr/>
      </dsp:nvSpPr>
      <dsp:spPr>
        <a:xfrm>
          <a:off x="3237014" y="1415631"/>
          <a:ext cx="132923" cy="332308"/>
        </a:xfrm>
        <a:prstGeom prst="rect">
          <a:avLst/>
        </a:prstGeom>
      </dsp:spPr>
      <dsp:txXfrm>
        <a:off x="3237014" y="1415631"/>
        <a:ext cx="132923" cy="332308"/>
      </dsp:txXfrm>
    </dsp:sp>
  </dsp:spTree>
</dsp:drawing>
</file>

<file path=word/diagrams/drawing2.xml><?xml version="1.0" encoding="utf-8"?>
<dsp:drawing xmlns:dgm="http://schemas.openxmlformats.org/drawingml/2006/diagram" xmlns:dsp="http://schemas.microsoft.com/office/drawing/2008/diagram" xmlns:a="http://schemas.openxmlformats.org/drawingml/2006/main" xmlns:r="http://schemas.openxmlformats.org/officeDocument/2006/relationships">
  <dsp:spTree>
    <dsp:nvGrpSpPr>
      <dsp:cNvPr id="2" name="组合 1"/>
      <dsp:cNvGrpSpPr/>
    </dsp:nvGrpSpPr>
    <dsp:grpSpPr>
      <a:xfrm>
        <a:off x="0" y="0"/>
        <a:ext cx="3800475" cy="2766060"/>
        <a:chOff x="0" y="0"/>
        <a:chExt cx="3800475" cy="2766060"/>
      </a:xfrm>
    </dsp:grpSpPr>
    <dsp:sp modelId="{1F968B94-413B-42AE-BA1D-5E5D1F62B58B}">
      <dsp:nvSpPr>
        <dsp:cNvPr id="5" name="任意多边形 4"/>
        <dsp:cNvSpPr/>
      </dsp:nvSpPr>
      <dsp:spPr bwMode="white">
        <a:xfrm>
          <a:off x="230053" y="844706"/>
          <a:ext cx="1670185" cy="96622"/>
        </a:xfrm>
        <a:custGeom>
          <a:avLst/>
          <a:gdLst/>
          <a:ahLst/>
          <a:cxnLst/>
          <a:pathLst>
            <a:path w="2630" h="152">
              <a:moveTo>
                <a:pt x="2630" y="0"/>
              </a:moveTo>
              <a:lnTo>
                <a:pt x="2630" y="76"/>
              </a:lnTo>
              <a:lnTo>
                <a:pt x="0" y="76"/>
              </a:lnTo>
              <a:lnTo>
                <a:pt x="0" y="152"/>
              </a:lnTo>
            </a:path>
          </a:pathLst>
        </a:custGeom>
      </dsp:spPr>
      <dsp:style>
        <a:lnRef idx="2">
          <a:srgbClr val="000000">
            <a:shade val="60000"/>
          </a:srgbClr>
        </a:lnRef>
        <a:fillRef idx="0">
          <a:srgbClr val="000000"/>
        </a:fillRef>
        <a:effectRef idx="0">
          <a:scrgbClr r="0" g="0" b="0"/>
        </a:effectRef>
        <a:fontRef idx="minor"/>
      </dsp:style>
      <dsp:txXfrm>
        <a:off x="230053" y="844706"/>
        <a:ext cx="1670185" cy="96622"/>
      </dsp:txXfrm>
    </dsp:sp>
    <dsp:sp modelId="{4336AD91-6774-4DB4-BDD0-A33B76AEE6B7}">
      <dsp:nvSpPr>
        <dsp:cNvPr id="8" name="任意多边形 7"/>
        <dsp:cNvSpPr/>
      </dsp:nvSpPr>
      <dsp:spPr bwMode="white">
        <a:xfrm>
          <a:off x="786781" y="844706"/>
          <a:ext cx="1113456" cy="96622"/>
        </a:xfrm>
        <a:custGeom>
          <a:avLst/>
          <a:gdLst/>
          <a:ahLst/>
          <a:cxnLst/>
          <a:pathLst>
            <a:path w="1753" h="152">
              <a:moveTo>
                <a:pt x="1753" y="0"/>
              </a:moveTo>
              <a:lnTo>
                <a:pt x="1753" y="76"/>
              </a:lnTo>
              <a:lnTo>
                <a:pt x="0" y="76"/>
              </a:lnTo>
              <a:lnTo>
                <a:pt x="0" y="152"/>
              </a:lnTo>
            </a:path>
          </a:pathLst>
        </a:custGeom>
      </dsp:spPr>
      <dsp:style>
        <a:lnRef idx="2">
          <a:srgbClr val="000000">
            <a:shade val="60000"/>
          </a:srgbClr>
        </a:lnRef>
        <a:fillRef idx="0">
          <a:srgbClr val="000000"/>
        </a:fillRef>
        <a:effectRef idx="0">
          <a:scrgbClr r="0" g="0" b="0"/>
        </a:effectRef>
        <a:fontRef idx="minor"/>
      </dsp:style>
      <dsp:txXfrm>
        <a:off x="786781" y="844706"/>
        <a:ext cx="1113456" cy="96622"/>
      </dsp:txXfrm>
    </dsp:sp>
    <dsp:sp modelId="{24407B29-9C4C-46EC-B2C4-83D48A256354}">
      <dsp:nvSpPr>
        <dsp:cNvPr id="11" name="任意多边形 10"/>
        <dsp:cNvSpPr/>
      </dsp:nvSpPr>
      <dsp:spPr bwMode="white">
        <a:xfrm>
          <a:off x="602739" y="1171381"/>
          <a:ext cx="69016" cy="211649"/>
        </a:xfrm>
        <a:custGeom>
          <a:avLst/>
          <a:gdLst/>
          <a:ahLst/>
          <a:cxnLst/>
          <a:pathLst>
            <a:path w="109" h="333">
              <a:moveTo>
                <a:pt x="0" y="0"/>
              </a:moveTo>
              <a:lnTo>
                <a:pt x="0" y="333"/>
              </a:lnTo>
              <a:lnTo>
                <a:pt x="109" y="333"/>
              </a:lnTo>
            </a:path>
          </a:pathLst>
        </a:custGeom>
      </dsp:spPr>
      <dsp:style>
        <a:lnRef idx="2">
          <a:srgbClr val="000000">
            <a:shade val="80000"/>
          </a:srgbClr>
        </a:lnRef>
        <a:fillRef idx="0">
          <a:srgbClr val="000000"/>
        </a:fillRef>
        <a:effectRef idx="0">
          <a:scrgbClr r="0" g="0" b="0"/>
        </a:effectRef>
        <a:fontRef idx="minor"/>
      </dsp:style>
      <dsp:txXfrm>
        <a:off x="602739" y="1171381"/>
        <a:ext cx="69016" cy="211649"/>
      </dsp:txXfrm>
    </dsp:sp>
    <dsp:sp modelId="{AC835745-96E3-444E-9317-8C5F24B7847E}">
      <dsp:nvSpPr>
        <dsp:cNvPr id="14" name="任意多边形 13"/>
        <dsp:cNvSpPr/>
      </dsp:nvSpPr>
      <dsp:spPr bwMode="white">
        <a:xfrm>
          <a:off x="602739" y="1171381"/>
          <a:ext cx="69016" cy="538324"/>
        </a:xfrm>
        <a:custGeom>
          <a:avLst/>
          <a:gdLst/>
          <a:ahLst/>
          <a:cxnLst/>
          <a:pathLst>
            <a:path w="109" h="848">
              <a:moveTo>
                <a:pt x="0" y="0"/>
              </a:moveTo>
              <a:lnTo>
                <a:pt x="0" y="848"/>
              </a:lnTo>
              <a:lnTo>
                <a:pt x="109" y="848"/>
              </a:lnTo>
            </a:path>
          </a:pathLst>
        </a:custGeom>
      </dsp:spPr>
      <dsp:style>
        <a:lnRef idx="2">
          <a:srgbClr val="000000">
            <a:shade val="80000"/>
          </a:srgbClr>
        </a:lnRef>
        <a:fillRef idx="0">
          <a:srgbClr val="000000"/>
        </a:fillRef>
        <a:effectRef idx="0">
          <a:scrgbClr r="0" g="0" b="0"/>
        </a:effectRef>
        <a:fontRef idx="minor"/>
      </dsp:style>
      <dsp:txXfrm>
        <a:off x="602739" y="1171381"/>
        <a:ext cx="69016" cy="538324"/>
      </dsp:txXfrm>
    </dsp:sp>
    <dsp:sp modelId="{0607F37A-F055-45F2-AE89-B734F1737C20}">
      <dsp:nvSpPr>
        <dsp:cNvPr id="17" name="任意多边形 16"/>
        <dsp:cNvSpPr/>
      </dsp:nvSpPr>
      <dsp:spPr bwMode="white">
        <a:xfrm>
          <a:off x="602739" y="1171381"/>
          <a:ext cx="69016" cy="864999"/>
        </a:xfrm>
        <a:custGeom>
          <a:avLst/>
          <a:gdLst/>
          <a:ahLst/>
          <a:cxnLst/>
          <a:pathLst>
            <a:path w="109" h="1362">
              <a:moveTo>
                <a:pt x="0" y="0"/>
              </a:moveTo>
              <a:lnTo>
                <a:pt x="0" y="1362"/>
              </a:lnTo>
              <a:lnTo>
                <a:pt x="109" y="1362"/>
              </a:lnTo>
            </a:path>
          </a:pathLst>
        </a:custGeom>
      </dsp:spPr>
      <dsp:style>
        <a:lnRef idx="2">
          <a:srgbClr val="000000">
            <a:shade val="80000"/>
          </a:srgbClr>
        </a:lnRef>
        <a:fillRef idx="0">
          <a:srgbClr val="000000"/>
        </a:fillRef>
        <a:effectRef idx="0">
          <a:scrgbClr r="0" g="0" b="0"/>
        </a:effectRef>
        <a:fontRef idx="minor"/>
      </dsp:style>
      <dsp:txXfrm>
        <a:off x="602739" y="1171381"/>
        <a:ext cx="69016" cy="864999"/>
      </dsp:txXfrm>
    </dsp:sp>
    <dsp:sp modelId="{F3FBFC0D-1C10-482A-B755-432B7B102F58}">
      <dsp:nvSpPr>
        <dsp:cNvPr id="20" name="任意多边形 19"/>
        <dsp:cNvSpPr/>
      </dsp:nvSpPr>
      <dsp:spPr bwMode="white">
        <a:xfrm>
          <a:off x="1343509" y="844706"/>
          <a:ext cx="556728" cy="96622"/>
        </a:xfrm>
        <a:custGeom>
          <a:avLst/>
          <a:gdLst/>
          <a:ahLst/>
          <a:cxnLst/>
          <a:pathLst>
            <a:path w="877" h="152">
              <a:moveTo>
                <a:pt x="877" y="0"/>
              </a:moveTo>
              <a:lnTo>
                <a:pt x="877" y="76"/>
              </a:lnTo>
              <a:lnTo>
                <a:pt x="0" y="76"/>
              </a:lnTo>
              <a:lnTo>
                <a:pt x="0" y="152"/>
              </a:lnTo>
            </a:path>
          </a:pathLst>
        </a:custGeom>
      </dsp:spPr>
      <dsp:style>
        <a:lnRef idx="2">
          <a:srgbClr val="000000">
            <a:shade val="60000"/>
          </a:srgbClr>
        </a:lnRef>
        <a:fillRef idx="0">
          <a:srgbClr val="000000"/>
        </a:fillRef>
        <a:effectRef idx="0">
          <a:scrgbClr r="0" g="0" b="0"/>
        </a:effectRef>
        <a:fontRef idx="minor"/>
      </dsp:style>
      <dsp:txXfrm>
        <a:off x="1343509" y="844706"/>
        <a:ext cx="556728" cy="96622"/>
      </dsp:txXfrm>
    </dsp:sp>
    <dsp:sp modelId="{6FC48B3B-1325-4DE6-BCCB-A7ED6DFA626A}">
      <dsp:nvSpPr>
        <dsp:cNvPr id="23" name="任意多边形 22"/>
        <dsp:cNvSpPr/>
      </dsp:nvSpPr>
      <dsp:spPr bwMode="white">
        <a:xfrm>
          <a:off x="1900238" y="844706"/>
          <a:ext cx="0" cy="96622"/>
        </a:xfrm>
        <a:custGeom>
          <a:avLst/>
          <a:gdLst/>
          <a:ahLst/>
          <a:cxnLst/>
          <a:pathLst>
            <a:path h="152">
              <a:moveTo>
                <a:pt x="0" y="0"/>
              </a:moveTo>
              <a:lnTo>
                <a:pt x="0" y="152"/>
              </a:lnTo>
            </a:path>
          </a:pathLst>
        </a:custGeom>
      </dsp:spPr>
      <dsp:style>
        <a:lnRef idx="2">
          <a:srgbClr val="000000">
            <a:shade val="60000"/>
          </a:srgbClr>
        </a:lnRef>
        <a:fillRef idx="0">
          <a:srgbClr val="000000"/>
        </a:fillRef>
        <a:effectRef idx="0">
          <a:scrgbClr r="0" g="0" b="0"/>
        </a:effectRef>
        <a:fontRef idx="minor"/>
      </dsp:style>
      <dsp:txXfrm>
        <a:off x="1900238" y="844706"/>
        <a:ext cx="0" cy="96622"/>
      </dsp:txXfrm>
    </dsp:sp>
    <dsp:sp modelId="{A4311387-9345-4A8C-9886-3979D99105ED}">
      <dsp:nvSpPr>
        <dsp:cNvPr id="26" name="任意多边形 25"/>
        <dsp:cNvSpPr/>
      </dsp:nvSpPr>
      <dsp:spPr bwMode="white">
        <a:xfrm>
          <a:off x="1716195" y="1171381"/>
          <a:ext cx="69016" cy="211649"/>
        </a:xfrm>
        <a:custGeom>
          <a:avLst/>
          <a:gdLst/>
          <a:ahLst/>
          <a:cxnLst/>
          <a:pathLst>
            <a:path w="109" h="333">
              <a:moveTo>
                <a:pt x="0" y="0"/>
              </a:moveTo>
              <a:lnTo>
                <a:pt x="0" y="333"/>
              </a:lnTo>
              <a:lnTo>
                <a:pt x="109" y="333"/>
              </a:lnTo>
            </a:path>
          </a:pathLst>
        </a:custGeom>
      </dsp:spPr>
      <dsp:style>
        <a:lnRef idx="2">
          <a:srgbClr val="000000">
            <a:shade val="80000"/>
          </a:srgbClr>
        </a:lnRef>
        <a:fillRef idx="0">
          <a:srgbClr val="000000"/>
        </a:fillRef>
        <a:effectRef idx="0">
          <a:scrgbClr r="0" g="0" b="0"/>
        </a:effectRef>
        <a:fontRef idx="minor"/>
      </dsp:style>
      <dsp:txXfrm>
        <a:off x="1716195" y="1171381"/>
        <a:ext cx="69016" cy="211649"/>
      </dsp:txXfrm>
    </dsp:sp>
    <dsp:sp modelId="{1432D69B-276B-4AF2-AFB2-7F20A2177A10}">
      <dsp:nvSpPr>
        <dsp:cNvPr id="29" name="任意多边形 28"/>
        <dsp:cNvSpPr/>
      </dsp:nvSpPr>
      <dsp:spPr bwMode="white">
        <a:xfrm>
          <a:off x="1716195" y="1171381"/>
          <a:ext cx="69016" cy="538324"/>
        </a:xfrm>
        <a:custGeom>
          <a:avLst/>
          <a:gdLst/>
          <a:ahLst/>
          <a:cxnLst/>
          <a:pathLst>
            <a:path w="109" h="848">
              <a:moveTo>
                <a:pt x="0" y="0"/>
              </a:moveTo>
              <a:lnTo>
                <a:pt x="0" y="848"/>
              </a:lnTo>
              <a:lnTo>
                <a:pt x="109" y="848"/>
              </a:lnTo>
            </a:path>
          </a:pathLst>
        </a:custGeom>
      </dsp:spPr>
      <dsp:style>
        <a:lnRef idx="2">
          <a:srgbClr val="000000">
            <a:shade val="80000"/>
          </a:srgbClr>
        </a:lnRef>
        <a:fillRef idx="0">
          <a:srgbClr val="000000"/>
        </a:fillRef>
        <a:effectRef idx="0">
          <a:scrgbClr r="0" g="0" b="0"/>
        </a:effectRef>
        <a:fontRef idx="minor"/>
      </dsp:style>
      <dsp:txXfrm>
        <a:off x="1716195" y="1171381"/>
        <a:ext cx="69016" cy="538324"/>
      </dsp:txXfrm>
    </dsp:sp>
    <dsp:sp modelId="{5C105146-E1EB-4E46-9B07-1E95A214544B}">
      <dsp:nvSpPr>
        <dsp:cNvPr id="32" name="任意多边形 31"/>
        <dsp:cNvSpPr/>
      </dsp:nvSpPr>
      <dsp:spPr bwMode="white">
        <a:xfrm>
          <a:off x="1900238" y="844706"/>
          <a:ext cx="556728" cy="96622"/>
        </a:xfrm>
        <a:custGeom>
          <a:avLst/>
          <a:gdLst/>
          <a:ahLst/>
          <a:cxnLst/>
          <a:pathLst>
            <a:path w="877" h="152">
              <a:moveTo>
                <a:pt x="0" y="0"/>
              </a:moveTo>
              <a:lnTo>
                <a:pt x="0" y="76"/>
              </a:lnTo>
              <a:lnTo>
                <a:pt x="877" y="76"/>
              </a:lnTo>
              <a:lnTo>
                <a:pt x="877" y="152"/>
              </a:lnTo>
            </a:path>
          </a:pathLst>
        </a:custGeom>
      </dsp:spPr>
      <dsp:style>
        <a:lnRef idx="2">
          <a:srgbClr val="000000">
            <a:shade val="60000"/>
          </a:srgbClr>
        </a:lnRef>
        <a:fillRef idx="0">
          <a:srgbClr val="000000"/>
        </a:fillRef>
        <a:effectRef idx="0">
          <a:scrgbClr r="0" g="0" b="0"/>
        </a:effectRef>
        <a:fontRef idx="minor"/>
      </dsp:style>
      <dsp:txXfrm>
        <a:off x="1900238" y="844706"/>
        <a:ext cx="556728" cy="96622"/>
      </dsp:txXfrm>
    </dsp:sp>
    <dsp:sp modelId="{592C0FE8-EEBA-43D7-BC6E-1F2B10D9F8E9}">
      <dsp:nvSpPr>
        <dsp:cNvPr id="35" name="任意多边形 34"/>
        <dsp:cNvSpPr/>
      </dsp:nvSpPr>
      <dsp:spPr bwMode="white">
        <a:xfrm>
          <a:off x="2272923" y="1171381"/>
          <a:ext cx="69016" cy="211649"/>
        </a:xfrm>
        <a:custGeom>
          <a:avLst/>
          <a:gdLst/>
          <a:ahLst/>
          <a:cxnLst/>
          <a:pathLst>
            <a:path w="109" h="333">
              <a:moveTo>
                <a:pt x="0" y="0"/>
              </a:moveTo>
              <a:lnTo>
                <a:pt x="0" y="333"/>
              </a:lnTo>
              <a:lnTo>
                <a:pt x="109" y="333"/>
              </a:lnTo>
            </a:path>
          </a:pathLst>
        </a:custGeom>
      </dsp:spPr>
      <dsp:style>
        <a:lnRef idx="2">
          <a:srgbClr val="000000">
            <a:shade val="80000"/>
          </a:srgbClr>
        </a:lnRef>
        <a:fillRef idx="0">
          <a:srgbClr val="000000"/>
        </a:fillRef>
        <a:effectRef idx="0">
          <a:scrgbClr r="0" g="0" b="0"/>
        </a:effectRef>
        <a:fontRef idx="minor"/>
      </dsp:style>
      <dsp:txXfrm>
        <a:off x="2272923" y="1171381"/>
        <a:ext cx="69016" cy="211649"/>
      </dsp:txXfrm>
    </dsp:sp>
    <dsp:sp modelId="{614752C5-42CE-432E-8301-9254D696F21E}">
      <dsp:nvSpPr>
        <dsp:cNvPr id="38" name="任意多边形 37"/>
        <dsp:cNvSpPr/>
      </dsp:nvSpPr>
      <dsp:spPr bwMode="white">
        <a:xfrm>
          <a:off x="2272923" y="1171381"/>
          <a:ext cx="69016" cy="538324"/>
        </a:xfrm>
        <a:custGeom>
          <a:avLst/>
          <a:gdLst/>
          <a:ahLst/>
          <a:cxnLst/>
          <a:pathLst>
            <a:path w="109" h="848">
              <a:moveTo>
                <a:pt x="0" y="0"/>
              </a:moveTo>
              <a:lnTo>
                <a:pt x="0" y="848"/>
              </a:lnTo>
              <a:lnTo>
                <a:pt x="109" y="848"/>
              </a:lnTo>
            </a:path>
          </a:pathLst>
        </a:custGeom>
      </dsp:spPr>
      <dsp:style>
        <a:lnRef idx="2">
          <a:srgbClr val="000000">
            <a:shade val="80000"/>
          </a:srgbClr>
        </a:lnRef>
        <a:fillRef idx="0">
          <a:srgbClr val="000000"/>
        </a:fillRef>
        <a:effectRef idx="0">
          <a:scrgbClr r="0" g="0" b="0"/>
        </a:effectRef>
        <a:fontRef idx="minor"/>
      </dsp:style>
      <dsp:txXfrm>
        <a:off x="2272923" y="1171381"/>
        <a:ext cx="69016" cy="538324"/>
      </dsp:txXfrm>
    </dsp:sp>
    <dsp:sp modelId="{5438C740-02D7-4E23-BBB0-C138C991A1F7}">
      <dsp:nvSpPr>
        <dsp:cNvPr id="41" name="任意多边形 40"/>
        <dsp:cNvSpPr/>
      </dsp:nvSpPr>
      <dsp:spPr bwMode="white">
        <a:xfrm>
          <a:off x="2272923" y="1171381"/>
          <a:ext cx="69016" cy="864999"/>
        </a:xfrm>
        <a:custGeom>
          <a:avLst/>
          <a:gdLst/>
          <a:ahLst/>
          <a:cxnLst/>
          <a:pathLst>
            <a:path w="109" h="1362">
              <a:moveTo>
                <a:pt x="0" y="0"/>
              </a:moveTo>
              <a:lnTo>
                <a:pt x="0" y="1362"/>
              </a:lnTo>
              <a:lnTo>
                <a:pt x="109" y="1362"/>
              </a:lnTo>
            </a:path>
          </a:pathLst>
        </a:custGeom>
      </dsp:spPr>
      <dsp:style>
        <a:lnRef idx="2">
          <a:srgbClr val="000000">
            <a:shade val="80000"/>
          </a:srgbClr>
        </a:lnRef>
        <a:fillRef idx="0">
          <a:srgbClr val="000000"/>
        </a:fillRef>
        <a:effectRef idx="0">
          <a:scrgbClr r="0" g="0" b="0"/>
        </a:effectRef>
        <a:fontRef idx="minor"/>
      </dsp:style>
      <dsp:txXfrm>
        <a:off x="2272923" y="1171381"/>
        <a:ext cx="69016" cy="864999"/>
      </dsp:txXfrm>
    </dsp:sp>
    <dsp:sp modelId="{46C94259-CE6C-4612-BEE3-597EC857ED5F}">
      <dsp:nvSpPr>
        <dsp:cNvPr id="44" name="任意多边形 43"/>
        <dsp:cNvSpPr/>
      </dsp:nvSpPr>
      <dsp:spPr bwMode="white">
        <a:xfrm>
          <a:off x="1900238" y="844706"/>
          <a:ext cx="1113456" cy="96622"/>
        </a:xfrm>
        <a:custGeom>
          <a:avLst/>
          <a:gdLst/>
          <a:ahLst/>
          <a:cxnLst/>
          <a:pathLst>
            <a:path w="1753" h="152">
              <a:moveTo>
                <a:pt x="0" y="0"/>
              </a:moveTo>
              <a:lnTo>
                <a:pt x="0" y="76"/>
              </a:lnTo>
              <a:lnTo>
                <a:pt x="1753" y="76"/>
              </a:lnTo>
              <a:lnTo>
                <a:pt x="1753" y="152"/>
              </a:lnTo>
            </a:path>
          </a:pathLst>
        </a:custGeom>
      </dsp:spPr>
      <dsp:style>
        <a:lnRef idx="2">
          <a:srgbClr val="000000">
            <a:shade val="60000"/>
          </a:srgbClr>
        </a:lnRef>
        <a:fillRef idx="0">
          <a:srgbClr val="000000"/>
        </a:fillRef>
        <a:effectRef idx="0">
          <a:scrgbClr r="0" g="0" b="0"/>
        </a:effectRef>
        <a:fontRef idx="minor"/>
      </dsp:style>
      <dsp:txXfrm>
        <a:off x="1900238" y="844706"/>
        <a:ext cx="1113456" cy="96622"/>
      </dsp:txXfrm>
    </dsp:sp>
    <dsp:sp modelId="{920B4A45-8298-4FD7-B442-4BABF191925B}">
      <dsp:nvSpPr>
        <dsp:cNvPr id="47" name="任意多边形 46"/>
        <dsp:cNvSpPr/>
      </dsp:nvSpPr>
      <dsp:spPr bwMode="white">
        <a:xfrm>
          <a:off x="1900238" y="844706"/>
          <a:ext cx="1670185" cy="96622"/>
        </a:xfrm>
        <a:custGeom>
          <a:avLst/>
          <a:gdLst/>
          <a:ahLst/>
          <a:cxnLst/>
          <a:pathLst>
            <a:path w="2630" h="152">
              <a:moveTo>
                <a:pt x="0" y="0"/>
              </a:moveTo>
              <a:lnTo>
                <a:pt x="0" y="76"/>
              </a:lnTo>
              <a:lnTo>
                <a:pt x="2630" y="76"/>
              </a:lnTo>
              <a:lnTo>
                <a:pt x="2630" y="152"/>
              </a:lnTo>
            </a:path>
          </a:pathLst>
        </a:custGeom>
      </dsp:spPr>
      <dsp:style>
        <a:lnRef idx="2">
          <a:srgbClr val="000000">
            <a:shade val="60000"/>
          </a:srgbClr>
        </a:lnRef>
        <a:fillRef idx="0">
          <a:srgbClr val="000000"/>
        </a:fillRef>
        <a:effectRef idx="0">
          <a:scrgbClr r="0" g="0" b="0"/>
        </a:effectRef>
        <a:fontRef idx="minor"/>
      </dsp:style>
      <dsp:txXfrm>
        <a:off x="1900238" y="844706"/>
        <a:ext cx="1670185" cy="96622"/>
      </dsp:txXfrm>
    </dsp:sp>
    <dsp:sp modelId="{3F87A36D-B515-4CB3-9442-512F3C54FBDD}">
      <dsp:nvSpPr>
        <dsp:cNvPr id="3" name="矩形 2"/>
        <dsp:cNvSpPr/>
      </dsp:nvSpPr>
      <dsp:spPr bwMode="white">
        <a:xfrm>
          <a:off x="1670185" y="614653"/>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ltLang="en-US" sz="700">
              <a:solidFill>
                <a:srgbClr val="000000"/>
              </a:solidFill>
            </a:rPr>
            <a:t>卓锐招生计划管理系统</a:t>
          </a:r>
          <a:endParaRPr lang="zh-CN" altLang="en-US" sz="700">
            <a:solidFill>
              <a:srgbClr val="000000"/>
            </a:solidFill>
          </a:endParaRPr>
        </a:p>
      </dsp:txBody>
      <dsp:txXfrm>
        <a:off x="1670185" y="614653"/>
        <a:ext cx="460106" cy="230053"/>
      </dsp:txXfrm>
    </dsp:sp>
    <dsp:sp modelId="{2FB69221-32D0-434B-B23D-866F77A6B0EE}">
      <dsp:nvSpPr>
        <dsp:cNvPr id="6" name="矩形 5"/>
        <dsp:cNvSpPr/>
      </dsp:nvSpPr>
      <dsp:spPr bwMode="white">
        <a:xfrm>
          <a:off x="0" y="941328"/>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5715" tIns="5715" rIns="5715" bIns="571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ltLang="en-US" sz="900">
              <a:solidFill>
                <a:srgbClr val="000000"/>
              </a:solidFill>
            </a:rPr>
            <a:t>仪表盘</a:t>
          </a:r>
          <a:endParaRPr lang="zh-CN" altLang="en-US" sz="900">
            <a:solidFill>
              <a:srgbClr val="000000"/>
            </a:solidFill>
          </a:endParaRPr>
        </a:p>
      </dsp:txBody>
      <dsp:txXfrm>
        <a:off x="0" y="941328"/>
        <a:ext cx="460106" cy="230053"/>
      </dsp:txXfrm>
    </dsp:sp>
    <dsp:sp modelId="{AFBE47F0-7A8F-4C93-AF1D-8BA2F7BEC08C}">
      <dsp:nvSpPr>
        <dsp:cNvPr id="9" name="矩形 8"/>
        <dsp:cNvSpPr/>
      </dsp:nvSpPr>
      <dsp:spPr bwMode="white">
        <a:xfrm>
          <a:off x="556728" y="941328"/>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ltLang="en-US">
              <a:solidFill>
                <a:srgbClr val="000000"/>
              </a:solidFill>
            </a:rPr>
            <a:t>计划编制</a:t>
          </a:r>
          <a:endParaRPr>
            <a:solidFill>
              <a:srgbClr val="000000"/>
            </a:solidFill>
          </a:endParaRPr>
        </a:p>
      </dsp:txBody>
      <dsp:txXfrm>
        <a:off x="556728" y="941328"/>
        <a:ext cx="460106" cy="230053"/>
      </dsp:txXfrm>
    </dsp:sp>
    <dsp:sp modelId="{8322BE33-D9B4-4B9C-95B0-2619EF161C48}">
      <dsp:nvSpPr>
        <dsp:cNvPr id="12" name="矩形 11"/>
        <dsp:cNvSpPr/>
      </dsp:nvSpPr>
      <dsp:spPr bwMode="white">
        <a:xfrm>
          <a:off x="671755" y="1268004"/>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计划管理</a:t>
          </a:r>
          <a:endParaRPr>
            <a:solidFill>
              <a:srgbClr val="000000"/>
            </a:solidFill>
          </a:endParaRPr>
        </a:p>
      </dsp:txBody>
      <dsp:txXfrm>
        <a:off x="671755" y="1268004"/>
        <a:ext cx="460106" cy="230053"/>
      </dsp:txXfrm>
    </dsp:sp>
    <dsp:sp modelId="{9F941941-0888-4DD4-8060-7A07856790A4}">
      <dsp:nvSpPr>
        <dsp:cNvPr id="15" name="矩形 14"/>
        <dsp:cNvSpPr/>
      </dsp:nvSpPr>
      <dsp:spPr bwMode="white">
        <a:xfrm>
          <a:off x="671755" y="1594679"/>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计划下达</a:t>
          </a:r>
          <a:endParaRPr>
            <a:solidFill>
              <a:srgbClr val="000000"/>
            </a:solidFill>
          </a:endParaRPr>
        </a:p>
      </dsp:txBody>
      <dsp:txXfrm>
        <a:off x="671755" y="1594679"/>
        <a:ext cx="460106" cy="230053"/>
      </dsp:txXfrm>
    </dsp:sp>
    <dsp:sp modelId="{4FD344CF-48FD-42DA-A661-1032387DF494}">
      <dsp:nvSpPr>
        <dsp:cNvPr id="18" name="矩形 17"/>
        <dsp:cNvSpPr/>
      </dsp:nvSpPr>
      <dsp:spPr bwMode="white">
        <a:xfrm>
          <a:off x="671755" y="1921354"/>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计划编制</a:t>
          </a:r>
          <a:endParaRPr>
            <a:solidFill>
              <a:srgbClr val="000000"/>
            </a:solidFill>
          </a:endParaRPr>
        </a:p>
      </dsp:txBody>
      <dsp:txXfrm>
        <a:off x="671755" y="1921354"/>
        <a:ext cx="460106" cy="230053"/>
      </dsp:txXfrm>
    </dsp:sp>
    <dsp:sp modelId="{CD29CA80-3F78-4D10-B0B9-E1DB408EE544}">
      <dsp:nvSpPr>
        <dsp:cNvPr id="21" name="矩形 20"/>
        <dsp:cNvSpPr/>
      </dsp:nvSpPr>
      <dsp:spPr bwMode="white">
        <a:xfrm>
          <a:off x="1113456" y="941328"/>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ltLang="en-US">
              <a:solidFill>
                <a:srgbClr val="000000"/>
              </a:solidFill>
            </a:rPr>
            <a:t>计划审核</a:t>
          </a:r>
          <a:endParaRPr>
            <a:solidFill>
              <a:srgbClr val="000000"/>
            </a:solidFill>
          </a:endParaRPr>
        </a:p>
      </dsp:txBody>
      <dsp:txXfrm>
        <a:off x="1113456" y="941328"/>
        <a:ext cx="460106" cy="230053"/>
      </dsp:txXfrm>
    </dsp:sp>
    <dsp:sp modelId="{FFF778E3-A1C6-4744-8BC1-9AFA9A91D46B}">
      <dsp:nvSpPr>
        <dsp:cNvPr id="24" name="矩形 23"/>
        <dsp:cNvSpPr/>
      </dsp:nvSpPr>
      <dsp:spPr bwMode="white">
        <a:xfrm>
          <a:off x="1670185" y="941328"/>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计划调整</a:t>
          </a:r>
          <a:endParaRPr>
            <a:solidFill>
              <a:srgbClr val="000000"/>
            </a:solidFill>
          </a:endParaRPr>
        </a:p>
      </dsp:txBody>
      <dsp:txXfrm>
        <a:off x="1670185" y="941328"/>
        <a:ext cx="460106" cy="230053"/>
      </dsp:txXfrm>
    </dsp:sp>
    <dsp:sp modelId="{E5FDCD64-EA99-405D-BB42-D6910594CFAC}">
      <dsp:nvSpPr>
        <dsp:cNvPr id="27" name="矩形 26"/>
        <dsp:cNvSpPr/>
      </dsp:nvSpPr>
      <dsp:spPr bwMode="white">
        <a:xfrm>
          <a:off x="1785211" y="1268004"/>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增减计划</a:t>
          </a:r>
          <a:endParaRPr>
            <a:solidFill>
              <a:srgbClr val="000000"/>
            </a:solidFill>
          </a:endParaRPr>
        </a:p>
      </dsp:txBody>
      <dsp:txXfrm>
        <a:off x="1785211" y="1268004"/>
        <a:ext cx="460106" cy="230053"/>
      </dsp:txXfrm>
    </dsp:sp>
    <dsp:sp modelId="{ABF38510-0C1E-4E0F-AE63-B942EDBCD168}">
      <dsp:nvSpPr>
        <dsp:cNvPr id="30" name="矩形 29"/>
        <dsp:cNvSpPr/>
      </dsp:nvSpPr>
      <dsp:spPr bwMode="white">
        <a:xfrm>
          <a:off x="1785211" y="1594679"/>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专业间调整</a:t>
          </a:r>
          <a:endParaRPr>
            <a:solidFill>
              <a:srgbClr val="000000"/>
            </a:solidFill>
          </a:endParaRPr>
        </a:p>
      </dsp:txBody>
      <dsp:txXfrm>
        <a:off x="1785211" y="1594679"/>
        <a:ext cx="460106" cy="230053"/>
      </dsp:txXfrm>
    </dsp:sp>
    <dsp:sp modelId="{B967E4EB-388C-48B2-BD1E-29E380D05191}">
      <dsp:nvSpPr>
        <dsp:cNvPr id="33" name="矩形 32"/>
        <dsp:cNvSpPr/>
      </dsp:nvSpPr>
      <dsp:spPr bwMode="white">
        <a:xfrm>
          <a:off x="2226913" y="941328"/>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选考科目编制</a:t>
          </a:r>
          <a:endParaRPr>
            <a:solidFill>
              <a:srgbClr val="000000"/>
            </a:solidFill>
          </a:endParaRPr>
        </a:p>
      </dsp:txBody>
      <dsp:txXfrm>
        <a:off x="2226913" y="941328"/>
        <a:ext cx="460106" cy="230053"/>
      </dsp:txXfrm>
    </dsp:sp>
    <dsp:sp modelId="{CC005823-EFFB-4DCA-B79D-6306E2C05857}">
      <dsp:nvSpPr>
        <dsp:cNvPr id="36" name="矩形 35"/>
        <dsp:cNvSpPr/>
      </dsp:nvSpPr>
      <dsp:spPr bwMode="white">
        <a:xfrm>
          <a:off x="2341939" y="1268004"/>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科目管理</a:t>
          </a:r>
          <a:endParaRPr>
            <a:solidFill>
              <a:srgbClr val="000000"/>
            </a:solidFill>
          </a:endParaRPr>
        </a:p>
      </dsp:txBody>
      <dsp:txXfrm>
        <a:off x="2341939" y="1268004"/>
        <a:ext cx="460106" cy="230053"/>
      </dsp:txXfrm>
    </dsp:sp>
    <dsp:sp modelId="{30891B59-EB55-4E0E-A9E9-A3A0905D80E7}">
      <dsp:nvSpPr>
        <dsp:cNvPr id="39" name="矩形 38"/>
        <dsp:cNvSpPr/>
      </dsp:nvSpPr>
      <dsp:spPr bwMode="white">
        <a:xfrm>
          <a:off x="2341939" y="1594679"/>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科目编制</a:t>
          </a:r>
          <a:endParaRPr>
            <a:solidFill>
              <a:srgbClr val="000000"/>
            </a:solidFill>
          </a:endParaRPr>
        </a:p>
      </dsp:txBody>
      <dsp:txXfrm>
        <a:off x="2341939" y="1594679"/>
        <a:ext cx="460106" cy="230053"/>
      </dsp:txXfrm>
    </dsp:sp>
    <dsp:sp modelId="{47C5616A-E9C0-4BCE-BE86-2FA118DA6520}">
      <dsp:nvSpPr>
        <dsp:cNvPr id="42" name="矩形 41"/>
        <dsp:cNvSpPr/>
      </dsp:nvSpPr>
      <dsp:spPr bwMode="white">
        <a:xfrm>
          <a:off x="2341939" y="1921354"/>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科目审核</a:t>
          </a:r>
          <a:endParaRPr>
            <a:solidFill>
              <a:srgbClr val="000000"/>
            </a:solidFill>
          </a:endParaRPr>
        </a:p>
      </dsp:txBody>
      <dsp:txXfrm>
        <a:off x="2341939" y="1921354"/>
        <a:ext cx="460106" cy="230053"/>
      </dsp:txXfrm>
    </dsp:sp>
    <dsp:sp modelId="{0C166F87-CE32-4F8F-A2F1-8BF0555EA1BB}">
      <dsp:nvSpPr>
        <dsp:cNvPr id="45" name="矩形 44"/>
        <dsp:cNvSpPr/>
      </dsp:nvSpPr>
      <dsp:spPr bwMode="white">
        <a:xfrm>
          <a:off x="2783641" y="941328"/>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文档存储</a:t>
          </a:r>
          <a:endParaRPr>
            <a:solidFill>
              <a:srgbClr val="000000"/>
            </a:solidFill>
          </a:endParaRPr>
        </a:p>
      </dsp:txBody>
      <dsp:txXfrm>
        <a:off x="2783641" y="941328"/>
        <a:ext cx="460106" cy="230053"/>
      </dsp:txXfrm>
    </dsp:sp>
    <dsp:sp modelId="{EB47C597-0CAB-4CE9-8D8A-0FD21F8F51CD}">
      <dsp:nvSpPr>
        <dsp:cNvPr id="48" name="矩形 47"/>
        <dsp:cNvSpPr/>
      </dsp:nvSpPr>
      <dsp:spPr bwMode="white">
        <a:xfrm>
          <a:off x="3340369" y="941328"/>
          <a:ext cx="460106" cy="230053"/>
        </a:xfrm>
        <a:prstGeom prst="rect">
          <a:avLst/>
        </a:prstGeom>
      </dsp:spPr>
      <dsp:style>
        <a:lnRef idx="2">
          <a:srgbClr val="000000">
            <a:shade val="80000"/>
          </a:srgbClr>
        </a:lnRef>
        <a:fillRef idx="1">
          <a:srgbClr val="FFFFFF"/>
        </a:fillRef>
        <a:effectRef idx="0">
          <a:scrgbClr r="0" g="0" b="0"/>
        </a:effectRef>
        <a:fontRef idx="minor">
          <a:srgbClr val="FFFFFF"/>
        </a:fontRef>
      </dsp:style>
      <dsp:txBody>
        <a:bodyPr vert="horz" wrap="square" lIns="4445" tIns="4445" rIns="4445" bIns="4445" anchor="ctr"/>
        <a:lstStyle>
          <a:lvl1pPr algn="ctr">
            <a:defRPr sz="700"/>
          </a:lvl1pPr>
          <a:lvl2pPr marL="57150" indent="-57150" algn="ctr">
            <a:defRPr sz="500"/>
          </a:lvl2pPr>
          <a:lvl3pPr marL="114300" indent="-57150" algn="ctr">
            <a:defRPr sz="500"/>
          </a:lvl3pPr>
          <a:lvl4pPr marL="171450" indent="-57150" algn="ctr">
            <a:defRPr sz="500"/>
          </a:lvl4pPr>
          <a:lvl5pPr marL="228600" indent="-57150" algn="ctr">
            <a:defRPr sz="500"/>
          </a:lvl5pPr>
          <a:lvl6pPr marL="285750" indent="-57150" algn="ctr">
            <a:defRPr sz="500"/>
          </a:lvl6pPr>
          <a:lvl7pPr marL="342900" indent="-57150" algn="ctr">
            <a:defRPr sz="500"/>
          </a:lvl7pPr>
          <a:lvl8pPr marL="400050" indent="-57150" algn="ctr">
            <a:defRPr sz="500"/>
          </a:lvl8pPr>
          <a:lvl9pPr marL="457200" indent="-57150" algn="ctr">
            <a:defRPr sz="500"/>
          </a:lvl9pPr>
        </a:lstStyle>
        <a:p>
          <a:pPr lvl="0">
            <a:lnSpc>
              <a:spcPct val="100000"/>
            </a:lnSpc>
            <a:spcBef>
              <a:spcPct val="0"/>
            </a:spcBef>
            <a:spcAft>
              <a:spcPct val="35000"/>
            </a:spcAft>
          </a:pPr>
          <a:r>
            <a:rPr lang="zh-CN">
              <a:solidFill>
                <a:srgbClr val="000000"/>
              </a:solidFill>
            </a:rPr>
            <a:t>申请书模板</a:t>
          </a:r>
          <a:endParaRPr>
            <a:solidFill>
              <a:srgbClr val="000000"/>
            </a:solidFill>
          </a:endParaRPr>
        </a:p>
      </dsp:txBody>
      <dsp:txXfrm>
        <a:off x="3340369" y="941328"/>
        <a:ext cx="460106" cy="230053"/>
      </dsp:txXfrm>
    </dsp:sp>
    <dsp:sp modelId="{C8EA578D-1EEF-4168-811C-C3CB6C46B153}">
      <dsp:nvSpPr>
        <dsp:cNvPr id="4" name="矩形 3" hidden="1"/>
        <dsp:cNvSpPr/>
      </dsp:nvSpPr>
      <dsp:spPr>
        <a:xfrm>
          <a:off x="1670185" y="614653"/>
          <a:ext cx="92021" cy="230053"/>
        </a:xfrm>
        <a:prstGeom prst="rect">
          <a:avLst/>
        </a:prstGeom>
      </dsp:spPr>
      <dsp:txXfrm>
        <a:off x="1670185" y="614653"/>
        <a:ext cx="92021" cy="230053"/>
      </dsp:txXfrm>
    </dsp:sp>
    <dsp:sp modelId="{5C67B634-DB68-4653-97A5-5D62FE999B47}">
      <dsp:nvSpPr>
        <dsp:cNvPr id="7" name="矩形 6" hidden="1"/>
        <dsp:cNvSpPr/>
      </dsp:nvSpPr>
      <dsp:spPr>
        <a:xfrm>
          <a:off x="0" y="941328"/>
          <a:ext cx="92021" cy="230053"/>
        </a:xfrm>
        <a:prstGeom prst="rect">
          <a:avLst/>
        </a:prstGeom>
      </dsp:spPr>
      <dsp:txXfrm>
        <a:off x="0" y="941328"/>
        <a:ext cx="92021" cy="230053"/>
      </dsp:txXfrm>
    </dsp:sp>
    <dsp:sp modelId="{2445C7C8-45D2-4D23-B6BE-965FFAF23B88}">
      <dsp:nvSpPr>
        <dsp:cNvPr id="10" name="矩形 9" hidden="1"/>
        <dsp:cNvSpPr/>
      </dsp:nvSpPr>
      <dsp:spPr>
        <a:xfrm>
          <a:off x="556728" y="941328"/>
          <a:ext cx="92021" cy="230053"/>
        </a:xfrm>
        <a:prstGeom prst="rect">
          <a:avLst/>
        </a:prstGeom>
      </dsp:spPr>
      <dsp:txXfrm>
        <a:off x="556728" y="941328"/>
        <a:ext cx="92021" cy="230053"/>
      </dsp:txXfrm>
    </dsp:sp>
    <dsp:sp modelId="{E524892C-1135-49BF-928D-623ED142275E}">
      <dsp:nvSpPr>
        <dsp:cNvPr id="13" name="矩形 12" hidden="1"/>
        <dsp:cNvSpPr/>
      </dsp:nvSpPr>
      <dsp:spPr>
        <a:xfrm>
          <a:off x="671755" y="1268004"/>
          <a:ext cx="92021" cy="230053"/>
        </a:xfrm>
        <a:prstGeom prst="rect">
          <a:avLst/>
        </a:prstGeom>
      </dsp:spPr>
      <dsp:txXfrm>
        <a:off x="671755" y="1268004"/>
        <a:ext cx="92021" cy="230053"/>
      </dsp:txXfrm>
    </dsp:sp>
    <dsp:sp modelId="{BC73BFB0-3607-41DB-8443-3A80721F0311}">
      <dsp:nvSpPr>
        <dsp:cNvPr id="16" name="矩形 15" hidden="1"/>
        <dsp:cNvSpPr/>
      </dsp:nvSpPr>
      <dsp:spPr>
        <a:xfrm>
          <a:off x="671755" y="1594679"/>
          <a:ext cx="92021" cy="230053"/>
        </a:xfrm>
        <a:prstGeom prst="rect">
          <a:avLst/>
        </a:prstGeom>
      </dsp:spPr>
      <dsp:txXfrm>
        <a:off x="671755" y="1594679"/>
        <a:ext cx="92021" cy="230053"/>
      </dsp:txXfrm>
    </dsp:sp>
    <dsp:sp modelId="{6B02D1BA-7E03-4E25-9FE7-909597336AD8}">
      <dsp:nvSpPr>
        <dsp:cNvPr id="19" name="矩形 18" hidden="1"/>
        <dsp:cNvSpPr/>
      </dsp:nvSpPr>
      <dsp:spPr>
        <a:xfrm>
          <a:off x="671755" y="1921354"/>
          <a:ext cx="92021" cy="230053"/>
        </a:xfrm>
        <a:prstGeom prst="rect">
          <a:avLst/>
        </a:prstGeom>
      </dsp:spPr>
      <dsp:txXfrm>
        <a:off x="671755" y="1921354"/>
        <a:ext cx="92021" cy="230053"/>
      </dsp:txXfrm>
    </dsp:sp>
    <dsp:sp modelId="{64484104-CFD4-449D-95B4-82574E1BEAC9}">
      <dsp:nvSpPr>
        <dsp:cNvPr id="22" name="矩形 21" hidden="1"/>
        <dsp:cNvSpPr/>
      </dsp:nvSpPr>
      <dsp:spPr>
        <a:xfrm>
          <a:off x="1113456" y="941328"/>
          <a:ext cx="92021" cy="230053"/>
        </a:xfrm>
        <a:prstGeom prst="rect">
          <a:avLst/>
        </a:prstGeom>
      </dsp:spPr>
      <dsp:txXfrm>
        <a:off x="1113456" y="941328"/>
        <a:ext cx="92021" cy="230053"/>
      </dsp:txXfrm>
    </dsp:sp>
    <dsp:sp modelId="{16B1F136-33EB-4402-9500-C0369BD57319}">
      <dsp:nvSpPr>
        <dsp:cNvPr id="25" name="矩形 24" hidden="1"/>
        <dsp:cNvSpPr/>
      </dsp:nvSpPr>
      <dsp:spPr>
        <a:xfrm>
          <a:off x="1670185" y="941328"/>
          <a:ext cx="92021" cy="230053"/>
        </a:xfrm>
        <a:prstGeom prst="rect">
          <a:avLst/>
        </a:prstGeom>
      </dsp:spPr>
      <dsp:txXfrm>
        <a:off x="1670185" y="941328"/>
        <a:ext cx="92021" cy="230053"/>
      </dsp:txXfrm>
    </dsp:sp>
    <dsp:sp modelId="{953AF1F5-1268-4FE9-9071-B56A3F62EBE3}">
      <dsp:nvSpPr>
        <dsp:cNvPr id="28" name="矩形 27" hidden="1"/>
        <dsp:cNvSpPr/>
      </dsp:nvSpPr>
      <dsp:spPr>
        <a:xfrm>
          <a:off x="1785211" y="1268004"/>
          <a:ext cx="92021" cy="230053"/>
        </a:xfrm>
        <a:prstGeom prst="rect">
          <a:avLst/>
        </a:prstGeom>
      </dsp:spPr>
      <dsp:txXfrm>
        <a:off x="1785211" y="1268004"/>
        <a:ext cx="92021" cy="230053"/>
      </dsp:txXfrm>
    </dsp:sp>
    <dsp:sp modelId="{C33E562A-9D2E-436A-9502-AA595B60728C}">
      <dsp:nvSpPr>
        <dsp:cNvPr id="31" name="矩形 30" hidden="1"/>
        <dsp:cNvSpPr/>
      </dsp:nvSpPr>
      <dsp:spPr>
        <a:xfrm>
          <a:off x="1785211" y="1594679"/>
          <a:ext cx="92021" cy="230053"/>
        </a:xfrm>
        <a:prstGeom prst="rect">
          <a:avLst/>
        </a:prstGeom>
      </dsp:spPr>
      <dsp:txXfrm>
        <a:off x="1785211" y="1594679"/>
        <a:ext cx="92021" cy="230053"/>
      </dsp:txXfrm>
    </dsp:sp>
    <dsp:sp modelId="{0EDFC75A-9C90-4205-BC11-8AD29ABDBCEA}">
      <dsp:nvSpPr>
        <dsp:cNvPr id="34" name="矩形 33" hidden="1"/>
        <dsp:cNvSpPr/>
      </dsp:nvSpPr>
      <dsp:spPr>
        <a:xfrm>
          <a:off x="2226913" y="941328"/>
          <a:ext cx="92021" cy="230053"/>
        </a:xfrm>
        <a:prstGeom prst="rect">
          <a:avLst/>
        </a:prstGeom>
      </dsp:spPr>
      <dsp:txXfrm>
        <a:off x="2226913" y="941328"/>
        <a:ext cx="92021" cy="230053"/>
      </dsp:txXfrm>
    </dsp:sp>
    <dsp:sp modelId="{E8E6D57D-5E90-4BA7-891B-4BA51806A6DD}">
      <dsp:nvSpPr>
        <dsp:cNvPr id="37" name="矩形 36" hidden="1"/>
        <dsp:cNvSpPr/>
      </dsp:nvSpPr>
      <dsp:spPr>
        <a:xfrm>
          <a:off x="2341939" y="1268004"/>
          <a:ext cx="92021" cy="230053"/>
        </a:xfrm>
        <a:prstGeom prst="rect">
          <a:avLst/>
        </a:prstGeom>
      </dsp:spPr>
      <dsp:txXfrm>
        <a:off x="2341939" y="1268004"/>
        <a:ext cx="92021" cy="230053"/>
      </dsp:txXfrm>
    </dsp:sp>
    <dsp:sp modelId="{B77D91F0-6511-4BFD-AB7D-6612F4FB604D}">
      <dsp:nvSpPr>
        <dsp:cNvPr id="40" name="矩形 39" hidden="1"/>
        <dsp:cNvSpPr/>
      </dsp:nvSpPr>
      <dsp:spPr>
        <a:xfrm>
          <a:off x="2341939" y="1594679"/>
          <a:ext cx="92021" cy="230053"/>
        </a:xfrm>
        <a:prstGeom prst="rect">
          <a:avLst/>
        </a:prstGeom>
      </dsp:spPr>
      <dsp:txXfrm>
        <a:off x="2341939" y="1594679"/>
        <a:ext cx="92021" cy="230053"/>
      </dsp:txXfrm>
    </dsp:sp>
    <dsp:sp modelId="{CB1C228F-96BF-4229-9AAD-DEF6AC326878}">
      <dsp:nvSpPr>
        <dsp:cNvPr id="43" name="矩形 42" hidden="1"/>
        <dsp:cNvSpPr/>
      </dsp:nvSpPr>
      <dsp:spPr>
        <a:xfrm>
          <a:off x="2341939" y="1921354"/>
          <a:ext cx="92021" cy="230053"/>
        </a:xfrm>
        <a:prstGeom prst="rect">
          <a:avLst/>
        </a:prstGeom>
      </dsp:spPr>
      <dsp:txXfrm>
        <a:off x="2341939" y="1921354"/>
        <a:ext cx="92021" cy="230053"/>
      </dsp:txXfrm>
    </dsp:sp>
    <dsp:sp modelId="{D707B2CB-60DC-4E44-9023-E7F74A8543DC}">
      <dsp:nvSpPr>
        <dsp:cNvPr id="46" name="矩形 45" hidden="1"/>
        <dsp:cNvSpPr/>
      </dsp:nvSpPr>
      <dsp:spPr>
        <a:xfrm>
          <a:off x="2783641" y="941328"/>
          <a:ext cx="92021" cy="230053"/>
        </a:xfrm>
        <a:prstGeom prst="rect">
          <a:avLst/>
        </a:prstGeom>
      </dsp:spPr>
      <dsp:txXfrm>
        <a:off x="2783641" y="941328"/>
        <a:ext cx="92021" cy="230053"/>
      </dsp:txXfrm>
    </dsp:sp>
    <dsp:sp modelId="{3EE81E6A-B890-44CA-9553-7646A168D5CB}">
      <dsp:nvSpPr>
        <dsp:cNvPr id="49" name="矩形 48" hidden="1"/>
        <dsp:cNvSpPr/>
      </dsp:nvSpPr>
      <dsp:spPr>
        <a:xfrm>
          <a:off x="3340369" y="941328"/>
          <a:ext cx="92021" cy="230053"/>
        </a:xfrm>
        <a:prstGeom prst="rect">
          <a:avLst/>
        </a:prstGeom>
      </dsp:spPr>
      <dsp:txXfrm>
        <a:off x="3340369" y="941328"/>
        <a:ext cx="92021" cy="23005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rSet csTypeId="urn:microsoft.com/office/officeart/2005/8/colors/accent6_5"/>
        </dgm:pt>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2">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rSet csTypeId="urn:microsoft.com/office/officeart/2005/8/colors/accent6_5"/>
        </dgm:pt>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rgbClr val="000000"/>
      </a:fontRef>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asst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callout">
    <dgm:scene3d>
      <a:camera prst="orthographicFront"/>
      <a:lightRig rig="threePt" dir="t"/>
    </dgm:scene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ln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0">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node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1D1">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2">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3">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parChTrans2D4">
    <dgm:scene3d>
      <a:camera prst="orthographicFront"/>
      <a:lightRig rig="threePt" dir="t"/>
    </dgm:scene3d>
    <dgm:txPr/>
    <dgm:style>
      <a:lnRef idx="2">
        <a:scrgbClr r="0" g="0" b="0"/>
      </a:lnRef>
      <a:fillRef idx="1">
        <a:scrgbClr r="0" g="0" b="0"/>
      </a:fillRef>
      <a:effectRef idx="0">
        <a:scrgbClr r="0" g="0" b="0"/>
      </a:effectRef>
      <a:fontRef idx="minor">
        <a:srgbClr val="FFFFFF"/>
      </a:fontRef>
    </dgm:style>
  </dgm:styleLbl>
  <dgm:styleLbl name="revTx">
    <dgm:scene3d>
      <a:camera prst="orthographicFront"/>
      <a:lightRig rig="threePt" dir="t"/>
    </dgm:scene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txPr/>
    <dgm:style>
      <a:lnRef idx="0">
        <a:scrgbClr r="0" g="0" b="0"/>
      </a:lnRef>
      <a:fillRef idx="1">
        <a:scrgbClr r="0" g="0" b="0"/>
      </a:fillRef>
      <a:effectRef idx="0">
        <a:scrgbClr r="0" g="0" b="0"/>
      </a:effectRef>
      <a:fontRef idx="minor">
        <a:srgbClr val="FFFFFF"/>
      </a:fontRef>
    </dgm:style>
  </dgm:styleLbl>
  <dgm:styleLbl name="solidAlign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txPr/>
    <dgm:style>
      <a:lnRef idx="2">
        <a:scrgbClr r="0" g="0" b="0"/>
      </a:lnRef>
      <a:fillRef idx="1">
        <a:scrgbClr r="0" g="0" b="0"/>
      </a:fillRef>
      <a:effectRef idx="0">
        <a:scrgbClr r="0" g="0" b="0"/>
      </a:effectRef>
      <a:fontRef idx="minor">
        <a:srgbClr val="000000"/>
      </a:fontRef>
    </dgm:style>
  </dgm:styleLbl>
</dgm:styleDef>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6</TotalTime>
  <ScaleCrop>false</ScaleCrop>
  <LinksUpToDate>false</LinksUpToDate>
  <CharactersWithSpaces>0</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南巷风</cp:lastModifiedBy>
  <dcterms:modified xsi:type="dcterms:W3CDTF">2024-04-30T03:16:30Z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33A90F9EF9A5493394F67D8F9D7F8C85</vt:lpwstr>
  </property>
</Properties>
</file>